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D3BA8">
      <w:pPr>
        <w:pageBreakBefore w:val="0"/>
        <w:kinsoku/>
        <w:wordWrap/>
        <w:overflowPunct/>
        <w:topLinePunct w:val="0"/>
        <w:bidi w:val="0"/>
        <w:spacing w:line="360" w:lineRule="auto"/>
        <w:ind w:right="0" w:rightChars="0"/>
        <w:jc w:val="center"/>
        <w:rPr>
          <w:rFonts w:hint="eastAsia" w:ascii="微软雅黑" w:hAnsi="微软雅黑" w:eastAsia="微软雅黑" w:cs="微软雅黑"/>
          <w:b/>
          <w:bCs/>
          <w:color w:val="000000"/>
          <w:spacing w:val="-30"/>
          <w:sz w:val="72"/>
          <w:szCs w:val="72"/>
          <w:highlight w:val="none"/>
          <w:lang w:val="en-US" w:eastAsia="zh-CN"/>
        </w:rPr>
      </w:pPr>
    </w:p>
    <w:p w14:paraId="547B237A">
      <w:pPr>
        <w:pStyle w:val="23"/>
        <w:rPr>
          <w:rFonts w:hint="eastAsia"/>
          <w:highlight w:val="none"/>
          <w:lang w:val="en-US" w:eastAsia="zh-CN"/>
        </w:rPr>
      </w:pPr>
    </w:p>
    <w:p w14:paraId="52929142">
      <w:pPr>
        <w:pageBreakBefore w:val="0"/>
        <w:kinsoku/>
        <w:wordWrap/>
        <w:overflowPunct/>
        <w:topLinePunct w:val="0"/>
        <w:bidi w:val="0"/>
        <w:spacing w:line="360" w:lineRule="auto"/>
        <w:ind w:right="0" w:rightChars="0"/>
        <w:jc w:val="center"/>
        <w:rPr>
          <w:rFonts w:hint="eastAsia" w:ascii="微软雅黑" w:hAnsi="微软雅黑" w:eastAsia="微软雅黑" w:cs="微软雅黑"/>
          <w:b/>
          <w:bCs/>
          <w:color w:val="000000"/>
          <w:spacing w:val="-30"/>
          <w:sz w:val="72"/>
          <w:szCs w:val="72"/>
          <w:highlight w:val="none"/>
        </w:rPr>
      </w:pPr>
      <w:r>
        <w:rPr>
          <w:rFonts w:hint="eastAsia" w:ascii="微软雅黑" w:hAnsi="微软雅黑" w:eastAsia="微软雅黑" w:cs="微软雅黑"/>
          <w:b/>
          <w:bCs/>
          <w:color w:val="000000"/>
          <w:spacing w:val="-30"/>
          <w:sz w:val="72"/>
          <w:szCs w:val="72"/>
          <w:highlight w:val="none"/>
          <w:lang w:val="en-US" w:eastAsia="zh-CN"/>
        </w:rPr>
        <w:t>公开竞谈</w:t>
      </w:r>
      <w:r>
        <w:rPr>
          <w:rFonts w:hint="eastAsia" w:ascii="微软雅黑" w:hAnsi="微软雅黑" w:eastAsia="微软雅黑" w:cs="微软雅黑"/>
          <w:b/>
          <w:bCs/>
          <w:color w:val="000000"/>
          <w:spacing w:val="-30"/>
          <w:sz w:val="72"/>
          <w:szCs w:val="72"/>
          <w:highlight w:val="none"/>
        </w:rPr>
        <w:t>文件</w:t>
      </w:r>
    </w:p>
    <w:p w14:paraId="6DE3AC4F">
      <w:pPr>
        <w:pageBreakBefore w:val="0"/>
        <w:kinsoku/>
        <w:wordWrap/>
        <w:overflowPunct/>
        <w:topLinePunct w:val="0"/>
        <w:bidi w:val="0"/>
        <w:spacing w:line="360" w:lineRule="auto"/>
        <w:ind w:left="0" w:leftChars="0" w:right="0" w:rightChars="0" w:firstLine="420" w:firstLineChars="200"/>
        <w:jc w:val="center"/>
        <w:rPr>
          <w:rFonts w:hint="eastAsia" w:ascii="宋体" w:hAnsi="宋体" w:cs="宋体"/>
          <w:color w:val="000000"/>
          <w:highlight w:val="none"/>
        </w:rPr>
      </w:pPr>
    </w:p>
    <w:p w14:paraId="5D37788D">
      <w:pPr>
        <w:pageBreakBefore w:val="0"/>
        <w:kinsoku/>
        <w:wordWrap/>
        <w:overflowPunct/>
        <w:topLinePunct w:val="0"/>
        <w:bidi w:val="0"/>
        <w:spacing w:line="360" w:lineRule="auto"/>
        <w:ind w:left="0" w:leftChars="0" w:right="0" w:rightChars="0" w:firstLine="422" w:firstLineChars="200"/>
        <w:rPr>
          <w:rFonts w:hint="eastAsia" w:ascii="宋体" w:hAnsi="宋体" w:cs="宋体"/>
          <w:b/>
          <w:bCs/>
          <w:color w:val="000000"/>
          <w:highlight w:val="none"/>
        </w:rPr>
      </w:pPr>
    </w:p>
    <w:p w14:paraId="08B90D11">
      <w:pPr>
        <w:keepNext w:val="0"/>
        <w:keepLines w:val="0"/>
        <w:pageBreakBefore w:val="0"/>
        <w:numPr>
          <w:ilvl w:val="0"/>
          <w:numId w:val="0"/>
        </w:numPr>
        <w:kinsoku/>
        <w:wordWrap/>
        <w:overflowPunct/>
        <w:topLinePunct w:val="0"/>
        <w:bidi w:val="0"/>
        <w:adjustRightInd w:val="0"/>
        <w:snapToGrid w:val="0"/>
        <w:spacing w:line="408" w:lineRule="auto"/>
        <w:ind w:right="-691" w:rightChars="-329"/>
        <w:jc w:val="center"/>
        <w:textAlignment w:val="auto"/>
        <w:rPr>
          <w:rFonts w:hint="eastAsia" w:ascii="宋体" w:hAnsi="宋体" w:cs="宋体"/>
          <w:b/>
          <w:bCs w:val="0"/>
          <w:color w:val="000000"/>
          <w:sz w:val="36"/>
          <w:szCs w:val="36"/>
          <w:highlight w:val="none"/>
        </w:rPr>
      </w:pPr>
    </w:p>
    <w:p w14:paraId="00E198EF">
      <w:pPr>
        <w:keepNext w:val="0"/>
        <w:keepLines w:val="0"/>
        <w:pageBreakBefore w:val="0"/>
        <w:numPr>
          <w:ilvl w:val="0"/>
          <w:numId w:val="0"/>
        </w:numPr>
        <w:kinsoku/>
        <w:wordWrap/>
        <w:overflowPunct/>
        <w:topLinePunct w:val="0"/>
        <w:bidi w:val="0"/>
        <w:adjustRightInd w:val="0"/>
        <w:snapToGrid w:val="0"/>
        <w:spacing w:line="408" w:lineRule="auto"/>
        <w:ind w:right="-691" w:rightChars="-329"/>
        <w:jc w:val="center"/>
        <w:textAlignment w:val="auto"/>
        <w:rPr>
          <w:rFonts w:hint="eastAsia" w:ascii="宋体" w:hAnsi="宋体" w:cs="宋体"/>
          <w:b/>
          <w:bCs w:val="0"/>
          <w:color w:val="000000"/>
          <w:sz w:val="36"/>
          <w:szCs w:val="36"/>
          <w:highlight w:val="none"/>
        </w:rPr>
      </w:pPr>
    </w:p>
    <w:p w14:paraId="3CF99034">
      <w:pPr>
        <w:pStyle w:val="2"/>
        <w:rPr>
          <w:rFonts w:hint="eastAsia" w:ascii="宋体" w:hAnsi="宋体" w:cs="宋体"/>
          <w:b/>
          <w:bCs w:val="0"/>
          <w:color w:val="000000"/>
          <w:sz w:val="36"/>
          <w:szCs w:val="36"/>
          <w:highlight w:val="none"/>
        </w:rPr>
      </w:pPr>
    </w:p>
    <w:p w14:paraId="21598709">
      <w:pPr>
        <w:rPr>
          <w:rFonts w:hint="eastAsia"/>
          <w:highlight w:val="none"/>
        </w:rPr>
      </w:pPr>
    </w:p>
    <w:p w14:paraId="5B6268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方正仿宋简体" w:hAnsi="方正仿宋简体" w:eastAsia="方正仿宋简体" w:cs="方正仿宋简体"/>
          <w:b/>
          <w:bCs/>
          <w:i w:val="0"/>
          <w:iCs w:val="0"/>
          <w:color w:val="auto"/>
          <w:kern w:val="2"/>
          <w:sz w:val="28"/>
          <w:szCs w:val="28"/>
          <w:highlight w:val="none"/>
          <w:vertAlign w:val="baseline"/>
          <w:lang w:val="en-US" w:eastAsia="zh-CN" w:bidi="ar-SA"/>
        </w:rPr>
      </w:pPr>
      <w:r>
        <w:rPr>
          <w:rFonts w:hint="eastAsia" w:ascii="方正仿宋简体" w:hAnsi="方正仿宋简体" w:eastAsia="方正仿宋简体" w:cs="方正仿宋简体"/>
          <w:b/>
          <w:bCs/>
          <w:sz w:val="28"/>
          <w:szCs w:val="28"/>
          <w:highlight w:val="none"/>
        </w:rPr>
        <w:t>项目编号：</w:t>
      </w:r>
      <w:r>
        <w:rPr>
          <w:rFonts w:hint="default" w:ascii="方正仿宋简体" w:hAnsi="方正仿宋简体" w:eastAsia="方正仿宋简体" w:cs="方正仿宋简体"/>
          <w:b/>
          <w:bCs/>
          <w:i w:val="0"/>
          <w:iCs w:val="0"/>
          <w:color w:val="auto"/>
          <w:kern w:val="2"/>
          <w:sz w:val="28"/>
          <w:szCs w:val="28"/>
          <w:highlight w:val="none"/>
          <w:vertAlign w:val="baseline"/>
          <w:lang w:val="en-US" w:eastAsia="zh-CN" w:bidi="ar-SA"/>
        </w:rPr>
        <w:t>ZCB-202</w:t>
      </w:r>
      <w:r>
        <w:rPr>
          <w:rFonts w:hint="eastAsia" w:ascii="方正仿宋简体" w:hAnsi="方正仿宋简体" w:eastAsia="方正仿宋简体" w:cs="方正仿宋简体"/>
          <w:b/>
          <w:bCs/>
          <w:i w:val="0"/>
          <w:iCs w:val="0"/>
          <w:color w:val="auto"/>
          <w:kern w:val="2"/>
          <w:sz w:val="28"/>
          <w:szCs w:val="28"/>
          <w:highlight w:val="none"/>
          <w:vertAlign w:val="baseline"/>
          <w:lang w:val="en-US" w:eastAsia="zh-CN" w:bidi="ar-SA"/>
        </w:rPr>
        <w:t>6088</w:t>
      </w:r>
    </w:p>
    <w:p w14:paraId="321085A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2" w:firstLineChars="200"/>
        <w:jc w:val="center"/>
        <w:textAlignment w:val="auto"/>
        <w:rPr>
          <w:rFonts w:hint="eastAsia" w:ascii="方正仿宋简体" w:hAnsi="方正仿宋简体" w:eastAsia="方正仿宋简体" w:cs="方正仿宋简体"/>
          <w:b/>
          <w:bCs/>
          <w:sz w:val="28"/>
          <w:szCs w:val="28"/>
          <w:highlight w:val="none"/>
          <w:u w:val="single"/>
        </w:rPr>
      </w:pPr>
      <w:r>
        <w:rPr>
          <w:rFonts w:hint="eastAsia" w:ascii="方正仿宋简体" w:hAnsi="方正仿宋简体" w:eastAsia="方正仿宋简体" w:cs="方正仿宋简体"/>
          <w:b/>
          <w:bCs/>
          <w:sz w:val="28"/>
          <w:szCs w:val="28"/>
          <w:highlight w:val="none"/>
        </w:rPr>
        <w:t>项目名称：</w:t>
      </w:r>
      <w:r>
        <w:rPr>
          <w:rFonts w:hint="eastAsia" w:ascii="方正仿宋简体" w:hAnsi="方正仿宋简体" w:eastAsia="方正仿宋简体" w:cs="方正仿宋简体"/>
          <w:b/>
          <w:bCs/>
          <w:sz w:val="28"/>
          <w:szCs w:val="28"/>
          <w:highlight w:val="none"/>
          <w:u w:val="single"/>
        </w:rPr>
        <w:t>中山大学孙逸仙纪念医院</w:t>
      </w:r>
    </w:p>
    <w:p w14:paraId="58594935">
      <w:pPr>
        <w:pageBreakBefore w:val="0"/>
        <w:kinsoku/>
        <w:wordWrap/>
        <w:overflowPunct/>
        <w:topLinePunct w:val="0"/>
        <w:bidi w:val="0"/>
        <w:spacing w:line="360" w:lineRule="auto"/>
        <w:ind w:left="0" w:leftChars="0" w:right="0" w:rightChars="0" w:firstLine="562" w:firstLineChars="200"/>
        <w:jc w:val="center"/>
        <w:rPr>
          <w:rFonts w:hint="eastAsia" w:ascii="宋体" w:hAnsi="宋体" w:cs="宋体"/>
          <w:b/>
          <w:bCs/>
          <w:color w:val="000000"/>
          <w:highlight w:val="none"/>
        </w:rPr>
      </w:pPr>
      <w:r>
        <w:rPr>
          <w:rFonts w:hint="eastAsia" w:ascii="方正仿宋简体" w:hAnsi="方正仿宋简体" w:eastAsia="方正仿宋简体" w:cs="方正仿宋简体"/>
          <w:b/>
          <w:bCs/>
          <w:color w:val="000000"/>
          <w:sz w:val="28"/>
          <w:szCs w:val="28"/>
          <w:highlight w:val="none"/>
          <w:u w:val="none"/>
          <w:lang w:val="en-US" w:eastAsia="zh-CN"/>
        </w:rPr>
        <w:t xml:space="preserve">         </w:t>
      </w:r>
      <w:r>
        <w:rPr>
          <w:rFonts w:hint="eastAsia" w:ascii="方正仿宋简体" w:hAnsi="方正仿宋简体" w:eastAsia="方正仿宋简体" w:cs="方正仿宋简体"/>
          <w:b/>
          <w:bCs/>
          <w:color w:val="000000"/>
          <w:sz w:val="28"/>
          <w:szCs w:val="28"/>
          <w:highlight w:val="none"/>
          <w:u w:val="single"/>
          <w:lang w:val="en-US" w:eastAsia="zh-CN"/>
        </w:rPr>
        <w:t>2026年月饼包装盒采购项目</w:t>
      </w:r>
    </w:p>
    <w:p w14:paraId="190EA920">
      <w:pPr>
        <w:pStyle w:val="2"/>
        <w:rPr>
          <w:rFonts w:hint="eastAsia"/>
        </w:rPr>
      </w:pPr>
    </w:p>
    <w:p w14:paraId="47F7DD69">
      <w:pPr>
        <w:pStyle w:val="2"/>
        <w:rPr>
          <w:rFonts w:hint="eastAsia"/>
          <w:highlight w:val="none"/>
        </w:rPr>
      </w:pPr>
    </w:p>
    <w:p w14:paraId="2B5FD362">
      <w:pPr>
        <w:pStyle w:val="23"/>
        <w:rPr>
          <w:rFonts w:hint="eastAsia"/>
          <w:highlight w:val="none"/>
        </w:rPr>
      </w:pPr>
    </w:p>
    <w:p w14:paraId="63B49C8E">
      <w:pPr>
        <w:pStyle w:val="23"/>
        <w:rPr>
          <w:rFonts w:hint="eastAsia"/>
          <w:highlight w:val="none"/>
        </w:rPr>
      </w:pPr>
    </w:p>
    <w:p w14:paraId="44DF10A2">
      <w:pPr>
        <w:pageBreakBefore w:val="0"/>
        <w:kinsoku/>
        <w:wordWrap/>
        <w:overflowPunct/>
        <w:topLinePunct w:val="0"/>
        <w:bidi w:val="0"/>
        <w:spacing w:line="360" w:lineRule="auto"/>
        <w:ind w:left="0" w:leftChars="0" w:right="0" w:rightChars="0" w:firstLine="422" w:firstLineChars="200"/>
        <w:jc w:val="center"/>
        <w:rPr>
          <w:rFonts w:hint="eastAsia" w:ascii="宋体" w:hAnsi="宋体" w:cs="宋体"/>
          <w:b/>
          <w:bCs/>
          <w:color w:val="000000"/>
          <w:highlight w:val="none"/>
        </w:rPr>
      </w:pPr>
    </w:p>
    <w:p w14:paraId="5FEC2851">
      <w:pPr>
        <w:pStyle w:val="2"/>
        <w:rPr>
          <w:rFonts w:hint="eastAsia"/>
          <w:highlight w:val="none"/>
        </w:rPr>
      </w:pPr>
    </w:p>
    <w:p w14:paraId="31C646C9">
      <w:pPr>
        <w:pageBreakBefore w:val="0"/>
        <w:kinsoku/>
        <w:wordWrap/>
        <w:overflowPunct/>
        <w:topLinePunct w:val="0"/>
        <w:bidi w:val="0"/>
        <w:spacing w:line="360" w:lineRule="auto"/>
        <w:ind w:left="0" w:leftChars="0" w:right="0" w:rightChars="0" w:firstLine="422" w:firstLineChars="200"/>
        <w:jc w:val="center"/>
        <w:rPr>
          <w:rFonts w:hint="eastAsia" w:ascii="宋体" w:hAnsi="宋体" w:cs="宋体"/>
          <w:b/>
          <w:bCs/>
          <w:color w:val="000000"/>
          <w:highlight w:val="none"/>
        </w:rPr>
      </w:pPr>
    </w:p>
    <w:p w14:paraId="346189B3">
      <w:pPr>
        <w:pageBreakBefore w:val="0"/>
        <w:kinsoku/>
        <w:wordWrap/>
        <w:overflowPunct/>
        <w:topLinePunct w:val="0"/>
        <w:bidi w:val="0"/>
        <w:spacing w:line="360" w:lineRule="auto"/>
        <w:ind w:left="0" w:leftChars="0" w:right="0" w:rightChars="0" w:firstLine="562" w:firstLineChars="200"/>
        <w:jc w:val="center"/>
        <w:rPr>
          <w:rFonts w:hint="eastAsia" w:ascii="宋体" w:hAnsi="宋体" w:cs="宋体"/>
          <w:b/>
          <w:bCs/>
          <w:color w:val="000000"/>
          <w:sz w:val="28"/>
          <w:szCs w:val="28"/>
          <w:highlight w:val="none"/>
        </w:rPr>
      </w:pPr>
    </w:p>
    <w:p w14:paraId="75ED8E98">
      <w:pPr>
        <w:pageBreakBefore w:val="0"/>
        <w:kinsoku/>
        <w:wordWrap/>
        <w:overflowPunct/>
        <w:topLinePunct w:val="0"/>
        <w:bidi w:val="0"/>
        <w:spacing w:line="360" w:lineRule="auto"/>
        <w:ind w:right="0" w:rightChars="0"/>
        <w:jc w:val="center"/>
        <w:rPr>
          <w:rFonts w:hint="eastAsia" w:ascii="宋体" w:hAnsi="宋体" w:eastAsia="宋体" w:cs="宋体"/>
          <w:b/>
          <w:bCs/>
          <w:color w:val="000000"/>
          <w:sz w:val="28"/>
          <w:szCs w:val="28"/>
          <w:highlight w:val="none"/>
          <w:lang w:eastAsia="zh-CN"/>
        </w:rPr>
      </w:pPr>
      <w:r>
        <w:rPr>
          <w:rFonts w:hint="eastAsia" w:ascii="微软雅黑" w:hAnsi="微软雅黑" w:eastAsia="微软雅黑" w:cs="微软雅黑"/>
          <w:b/>
          <w:bCs/>
          <w:color w:val="000000"/>
          <w:sz w:val="28"/>
          <w:szCs w:val="28"/>
          <w:highlight w:val="none"/>
          <w:lang w:eastAsia="zh-CN"/>
        </w:rPr>
        <w:t>中山大学孙逸仙纪念医院</w:t>
      </w:r>
    </w:p>
    <w:p w14:paraId="70F1A802">
      <w:pPr>
        <w:pageBreakBefore w:val="0"/>
        <w:kinsoku/>
        <w:wordWrap/>
        <w:overflowPunct/>
        <w:topLinePunct w:val="0"/>
        <w:bidi w:val="0"/>
        <w:spacing w:line="360" w:lineRule="auto"/>
        <w:ind w:right="0" w:rightChars="0"/>
        <w:jc w:val="center"/>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000000"/>
          <w:sz w:val="28"/>
          <w:szCs w:val="28"/>
          <w:highlight w:val="none"/>
        </w:rPr>
        <w:t>202</w:t>
      </w:r>
      <w:r>
        <w:rPr>
          <w:rFonts w:hint="eastAsia" w:ascii="仿宋" w:hAnsi="仿宋" w:eastAsia="仿宋" w:cs="仿宋"/>
          <w:b/>
          <w:bCs/>
          <w:color w:val="000000"/>
          <w:sz w:val="28"/>
          <w:szCs w:val="28"/>
          <w:highlight w:val="none"/>
          <w:lang w:val="en-US" w:eastAsia="zh-CN"/>
        </w:rPr>
        <w:t>6</w:t>
      </w:r>
      <w:r>
        <w:rPr>
          <w:rFonts w:hint="eastAsia" w:ascii="仿宋" w:hAnsi="仿宋" w:eastAsia="仿宋" w:cs="仿宋"/>
          <w:b/>
          <w:bCs/>
          <w:color w:val="000000"/>
          <w:sz w:val="28"/>
          <w:szCs w:val="28"/>
          <w:highlight w:val="none"/>
        </w:rPr>
        <w:t>年</w:t>
      </w:r>
      <w:r>
        <w:rPr>
          <w:rFonts w:hint="eastAsia" w:ascii="仿宋" w:hAnsi="仿宋" w:eastAsia="仿宋" w:cs="仿宋"/>
          <w:b/>
          <w:bCs/>
          <w:color w:val="000000"/>
          <w:sz w:val="28"/>
          <w:szCs w:val="28"/>
          <w:highlight w:val="none"/>
          <w:lang w:val="en-US" w:eastAsia="zh-CN"/>
        </w:rPr>
        <w:t>8</w:t>
      </w:r>
      <w:r>
        <w:rPr>
          <w:rFonts w:hint="eastAsia" w:ascii="仿宋" w:hAnsi="仿宋" w:eastAsia="仿宋" w:cs="仿宋"/>
          <w:b/>
          <w:bCs/>
          <w:color w:val="000000"/>
          <w:sz w:val="28"/>
          <w:szCs w:val="28"/>
          <w:highlight w:val="none"/>
        </w:rPr>
        <w:t>月</w:t>
      </w:r>
      <w:r>
        <w:rPr>
          <w:rFonts w:hint="eastAsia" w:ascii="仿宋" w:hAnsi="仿宋" w:eastAsia="仿宋" w:cs="仿宋"/>
          <w:b/>
          <w:bCs/>
          <w:color w:val="000000"/>
          <w:sz w:val="28"/>
          <w:szCs w:val="28"/>
          <w:highlight w:val="none"/>
          <w:lang w:val="en-US" w:eastAsia="zh-CN"/>
        </w:rPr>
        <w:t>7日</w:t>
      </w:r>
    </w:p>
    <w:p w14:paraId="5301B718">
      <w:pPr>
        <w:pStyle w:val="25"/>
        <w:rPr>
          <w:rFonts w:hint="eastAsia" w:ascii="宋体" w:hAnsi="宋体" w:cs="宋体"/>
          <w:b/>
          <w:bCs/>
          <w:color w:val="000000"/>
          <w:sz w:val="28"/>
          <w:szCs w:val="28"/>
          <w:highlight w:val="none"/>
        </w:rPr>
      </w:pPr>
    </w:p>
    <w:p w14:paraId="409BA9EA">
      <w:pPr>
        <w:pStyle w:val="25"/>
        <w:rPr>
          <w:rFonts w:hint="eastAsia" w:ascii="宋体" w:hAnsi="宋体" w:cs="宋体"/>
          <w:b/>
          <w:bCs/>
          <w:color w:val="000000"/>
          <w:sz w:val="28"/>
          <w:szCs w:val="28"/>
          <w:highlight w:val="none"/>
        </w:rPr>
      </w:pPr>
    </w:p>
    <w:p w14:paraId="04E8F0C8">
      <w:pPr>
        <w:pStyle w:val="25"/>
        <w:rPr>
          <w:rFonts w:hint="eastAsia" w:ascii="宋体" w:hAnsi="宋体" w:cs="宋体"/>
          <w:b/>
          <w:bCs/>
          <w:color w:val="000000"/>
          <w:sz w:val="28"/>
          <w:szCs w:val="28"/>
          <w:highlight w:val="none"/>
        </w:rPr>
      </w:pPr>
    </w:p>
    <w:p w14:paraId="1B88A998">
      <w:pPr>
        <w:pStyle w:val="25"/>
        <w:rPr>
          <w:rFonts w:hint="eastAsia" w:ascii="宋体" w:hAnsi="宋体" w:cs="宋体"/>
          <w:b/>
          <w:bCs/>
          <w:color w:val="000000"/>
          <w:sz w:val="28"/>
          <w:szCs w:val="28"/>
          <w:highlight w:val="none"/>
        </w:rPr>
      </w:pPr>
    </w:p>
    <w:p w14:paraId="41A415CB">
      <w:pPr>
        <w:pStyle w:val="25"/>
        <w:rPr>
          <w:rFonts w:hint="eastAsia" w:ascii="宋体" w:hAnsi="宋体" w:cs="宋体"/>
          <w:b/>
          <w:bCs/>
          <w:color w:val="000000"/>
          <w:sz w:val="28"/>
          <w:szCs w:val="28"/>
          <w:highlight w:val="none"/>
        </w:rPr>
      </w:pPr>
    </w:p>
    <w:p w14:paraId="113C161D">
      <w:pPr>
        <w:pStyle w:val="25"/>
        <w:rPr>
          <w:rFonts w:hint="eastAsia" w:ascii="宋体" w:hAnsi="宋体" w:cs="宋体"/>
          <w:b/>
          <w:bCs/>
          <w:color w:val="000000"/>
          <w:sz w:val="28"/>
          <w:szCs w:val="28"/>
          <w:highlight w:val="none"/>
        </w:rPr>
      </w:pPr>
    </w:p>
    <w:p w14:paraId="0B7E2E4B">
      <w:pPr>
        <w:pStyle w:val="25"/>
        <w:rPr>
          <w:rFonts w:hint="eastAsia" w:ascii="宋体" w:hAnsi="宋体" w:cs="宋体"/>
          <w:b/>
          <w:bCs/>
          <w:color w:val="000000"/>
          <w:sz w:val="28"/>
          <w:szCs w:val="28"/>
          <w:highlight w:val="none"/>
        </w:rPr>
      </w:pPr>
    </w:p>
    <w:p w14:paraId="5421F945">
      <w:pPr>
        <w:pStyle w:val="25"/>
        <w:rPr>
          <w:rFonts w:hint="eastAsia" w:ascii="宋体" w:hAnsi="宋体" w:cs="宋体"/>
          <w:b/>
          <w:bCs/>
          <w:color w:val="000000"/>
          <w:sz w:val="28"/>
          <w:szCs w:val="28"/>
          <w:highlight w:val="none"/>
        </w:rPr>
      </w:pPr>
    </w:p>
    <w:p w14:paraId="56C65A7C">
      <w:pPr>
        <w:pStyle w:val="25"/>
        <w:rPr>
          <w:rFonts w:hint="eastAsia" w:ascii="宋体" w:hAnsi="宋体" w:cs="宋体"/>
          <w:b/>
          <w:bCs/>
          <w:color w:val="000000"/>
          <w:sz w:val="28"/>
          <w:szCs w:val="28"/>
          <w:highlight w:val="none"/>
        </w:rPr>
      </w:pPr>
    </w:p>
    <w:p w14:paraId="5CA44C55">
      <w:pPr>
        <w:pStyle w:val="25"/>
        <w:rPr>
          <w:rFonts w:hint="eastAsia" w:ascii="宋体" w:hAnsi="宋体" w:cs="宋体"/>
          <w:b/>
          <w:bCs/>
          <w:color w:val="000000"/>
          <w:sz w:val="28"/>
          <w:szCs w:val="28"/>
          <w:highlight w:val="none"/>
        </w:rPr>
      </w:pPr>
    </w:p>
    <w:p w14:paraId="6E2A97E8">
      <w:pPr>
        <w:pStyle w:val="25"/>
        <w:rPr>
          <w:rFonts w:hint="eastAsia" w:ascii="宋体" w:hAnsi="宋体" w:cs="宋体"/>
          <w:b/>
          <w:bCs/>
          <w:color w:val="000000"/>
          <w:sz w:val="28"/>
          <w:szCs w:val="28"/>
          <w:highlight w:val="none"/>
        </w:rPr>
      </w:pPr>
    </w:p>
    <w:p w14:paraId="46006E62">
      <w:pPr>
        <w:pageBreakBefore w:val="0"/>
        <w:kinsoku/>
        <w:wordWrap/>
        <w:overflowPunct/>
        <w:topLinePunct w:val="0"/>
        <w:bidi w:val="0"/>
        <w:spacing w:line="240" w:lineRule="auto"/>
        <w:ind w:right="0" w:rightChars="0"/>
        <w:jc w:val="center"/>
        <w:rPr>
          <w:rFonts w:hint="eastAsia" w:ascii="华文中宋" w:hAnsi="华文中宋" w:eastAsia="华文中宋" w:cs="华文中宋"/>
          <w:b/>
          <w:bCs/>
          <w:color w:val="000000"/>
          <w:sz w:val="48"/>
          <w:szCs w:val="48"/>
          <w:highlight w:val="none"/>
        </w:rPr>
      </w:pPr>
      <w:r>
        <w:rPr>
          <w:rFonts w:hint="eastAsia" w:ascii="华文中宋" w:hAnsi="华文中宋" w:eastAsia="华文中宋" w:cs="华文中宋"/>
          <w:b/>
          <w:bCs/>
          <w:color w:val="000000"/>
          <w:sz w:val="48"/>
          <w:szCs w:val="48"/>
          <w:highlight w:val="none"/>
        </w:rPr>
        <w:t>目录</w:t>
      </w:r>
    </w:p>
    <w:p w14:paraId="3F16A044">
      <w:pPr>
        <w:pStyle w:val="13"/>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jc w:val="left"/>
        <w:textAlignment w:val="auto"/>
        <w:rPr>
          <w:rFonts w:hint="eastAsia" w:ascii="华文仿宋" w:hAnsi="华文仿宋" w:eastAsia="华文仿宋" w:cs="华文仿宋"/>
          <w:b/>
          <w:color w:val="000000"/>
          <w:sz w:val="30"/>
          <w:szCs w:val="30"/>
          <w:highlight w:val="none"/>
        </w:rPr>
      </w:pPr>
    </w:p>
    <w:p w14:paraId="45B7AEF0">
      <w:pPr>
        <w:rPr>
          <w:rFonts w:hint="eastAsia" w:ascii="华文仿宋" w:hAnsi="华文仿宋" w:eastAsia="华文仿宋" w:cs="华文仿宋"/>
          <w:b/>
          <w:color w:val="000000"/>
          <w:sz w:val="30"/>
          <w:szCs w:val="30"/>
          <w:highlight w:val="none"/>
        </w:rPr>
      </w:pPr>
    </w:p>
    <w:p w14:paraId="79491637">
      <w:pPr>
        <w:rPr>
          <w:rFonts w:hint="eastAsia" w:ascii="华文仿宋" w:hAnsi="华文仿宋" w:eastAsia="华文仿宋" w:cs="华文仿宋"/>
          <w:b/>
          <w:color w:val="000000"/>
          <w:sz w:val="30"/>
          <w:szCs w:val="30"/>
          <w:highlight w:val="none"/>
        </w:rPr>
      </w:pPr>
    </w:p>
    <w:p w14:paraId="0DBEC918">
      <w:pPr>
        <w:pStyle w:val="13"/>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firstLine="3213" w:firstLineChars="1000"/>
        <w:jc w:val="left"/>
        <w:textAlignment w:val="auto"/>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fldChar w:fldCharType="begin"/>
      </w:r>
      <w:r>
        <w:rPr>
          <w:rFonts w:hint="eastAsia" w:ascii="仿宋" w:hAnsi="仿宋" w:eastAsia="仿宋" w:cs="仿宋"/>
          <w:b/>
          <w:color w:val="000000"/>
          <w:sz w:val="32"/>
          <w:szCs w:val="32"/>
          <w:highlight w:val="none"/>
        </w:rPr>
        <w:instrText xml:space="preserve"> TOC \o "1-1" \h \z \u </w:instrText>
      </w:r>
      <w:r>
        <w:rPr>
          <w:rFonts w:hint="eastAsia" w:ascii="仿宋" w:hAnsi="仿宋" w:eastAsia="仿宋" w:cs="仿宋"/>
          <w:b/>
          <w:color w:val="000000"/>
          <w:sz w:val="32"/>
          <w:szCs w:val="32"/>
          <w:highlight w:val="none"/>
        </w:rPr>
        <w:fldChar w:fldCharType="separate"/>
      </w:r>
      <w:r>
        <w:rPr>
          <w:rFonts w:hint="eastAsia" w:ascii="仿宋" w:hAnsi="仿宋" w:eastAsia="仿宋" w:cs="仿宋"/>
          <w:b/>
          <w:color w:val="000000"/>
          <w:sz w:val="32"/>
          <w:szCs w:val="32"/>
          <w:highlight w:val="none"/>
        </w:rPr>
        <w:fldChar w:fldCharType="begin"/>
      </w:r>
      <w:r>
        <w:rPr>
          <w:rFonts w:hint="eastAsia" w:ascii="仿宋" w:hAnsi="仿宋" w:eastAsia="仿宋" w:cs="仿宋"/>
          <w:b/>
          <w:color w:val="000000"/>
          <w:sz w:val="32"/>
          <w:szCs w:val="32"/>
          <w:highlight w:val="none"/>
        </w:rPr>
        <w:instrText xml:space="preserve"> HYPERLINK \l "_Toc417914517" </w:instrText>
      </w:r>
      <w:r>
        <w:rPr>
          <w:rFonts w:hint="eastAsia" w:ascii="仿宋" w:hAnsi="仿宋" w:eastAsia="仿宋" w:cs="仿宋"/>
          <w:b/>
          <w:color w:val="000000"/>
          <w:sz w:val="32"/>
          <w:szCs w:val="32"/>
          <w:highlight w:val="none"/>
        </w:rPr>
        <w:fldChar w:fldCharType="separate"/>
      </w:r>
      <w:r>
        <w:rPr>
          <w:rStyle w:val="22"/>
          <w:rFonts w:hint="eastAsia" w:ascii="仿宋" w:hAnsi="仿宋" w:eastAsia="仿宋" w:cs="仿宋"/>
          <w:b/>
          <w:color w:val="000000"/>
          <w:sz w:val="32"/>
          <w:szCs w:val="32"/>
          <w:highlight w:val="none"/>
        </w:rPr>
        <w:t>第一章</w:t>
      </w:r>
      <w:r>
        <w:rPr>
          <w:rStyle w:val="22"/>
          <w:rFonts w:hint="eastAsia" w:ascii="仿宋" w:hAnsi="仿宋" w:eastAsia="仿宋" w:cs="仿宋"/>
          <w:b/>
          <w:color w:val="000000"/>
          <w:sz w:val="32"/>
          <w:szCs w:val="32"/>
          <w:highlight w:val="none"/>
          <w:lang w:val="en-US" w:eastAsia="zh-CN"/>
        </w:rPr>
        <w:t xml:space="preserve"> 竞谈邀请</w:t>
      </w:r>
      <w:r>
        <w:rPr>
          <w:rStyle w:val="22"/>
          <w:rFonts w:hint="eastAsia" w:ascii="仿宋" w:hAnsi="仿宋" w:eastAsia="仿宋" w:cs="仿宋"/>
          <w:b/>
          <w:color w:val="000000"/>
          <w:sz w:val="32"/>
          <w:szCs w:val="32"/>
          <w:highlight w:val="none"/>
        </w:rPr>
        <w:t>函</w:t>
      </w:r>
      <w:r>
        <w:rPr>
          <w:rFonts w:hint="eastAsia" w:ascii="仿宋" w:hAnsi="仿宋" w:eastAsia="仿宋" w:cs="仿宋"/>
          <w:b/>
          <w:color w:val="000000"/>
          <w:sz w:val="32"/>
          <w:szCs w:val="32"/>
          <w:highlight w:val="none"/>
        </w:rPr>
        <w:fldChar w:fldCharType="end"/>
      </w:r>
    </w:p>
    <w:p w14:paraId="64926D2E">
      <w:pPr>
        <w:pStyle w:val="13"/>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firstLine="3213" w:firstLineChars="1000"/>
        <w:jc w:val="left"/>
        <w:textAlignment w:val="auto"/>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fldChar w:fldCharType="begin"/>
      </w:r>
      <w:r>
        <w:rPr>
          <w:rFonts w:hint="eastAsia" w:ascii="仿宋" w:hAnsi="仿宋" w:eastAsia="仿宋" w:cs="仿宋"/>
          <w:b/>
          <w:color w:val="000000"/>
          <w:sz w:val="32"/>
          <w:szCs w:val="32"/>
          <w:highlight w:val="none"/>
        </w:rPr>
        <w:instrText xml:space="preserve"> HYPERLINK \l "_Toc417914518" </w:instrText>
      </w:r>
      <w:r>
        <w:rPr>
          <w:rFonts w:hint="eastAsia" w:ascii="仿宋" w:hAnsi="仿宋" w:eastAsia="仿宋" w:cs="仿宋"/>
          <w:b/>
          <w:color w:val="000000"/>
          <w:sz w:val="32"/>
          <w:szCs w:val="32"/>
          <w:highlight w:val="none"/>
        </w:rPr>
        <w:fldChar w:fldCharType="separate"/>
      </w:r>
      <w:r>
        <w:rPr>
          <w:rStyle w:val="22"/>
          <w:rFonts w:hint="eastAsia" w:ascii="仿宋" w:hAnsi="仿宋" w:eastAsia="仿宋" w:cs="仿宋"/>
          <w:b/>
          <w:color w:val="000000"/>
          <w:sz w:val="32"/>
          <w:szCs w:val="32"/>
          <w:highlight w:val="none"/>
        </w:rPr>
        <w:t>第二章</w:t>
      </w:r>
      <w:r>
        <w:rPr>
          <w:rStyle w:val="22"/>
          <w:rFonts w:hint="eastAsia" w:ascii="仿宋" w:hAnsi="仿宋" w:eastAsia="仿宋" w:cs="仿宋"/>
          <w:b/>
          <w:color w:val="000000"/>
          <w:sz w:val="32"/>
          <w:szCs w:val="32"/>
          <w:highlight w:val="none"/>
          <w:lang w:val="en-US" w:eastAsia="zh-CN"/>
        </w:rPr>
        <w:t xml:space="preserve"> </w:t>
      </w:r>
      <w:r>
        <w:rPr>
          <w:rStyle w:val="22"/>
          <w:rFonts w:hint="eastAsia" w:ascii="仿宋" w:hAnsi="仿宋" w:eastAsia="仿宋" w:cs="仿宋"/>
          <w:b/>
          <w:color w:val="000000"/>
          <w:sz w:val="32"/>
          <w:szCs w:val="32"/>
          <w:highlight w:val="none"/>
          <w:lang w:eastAsia="zh-CN"/>
        </w:rPr>
        <w:t>用户</w:t>
      </w:r>
      <w:r>
        <w:rPr>
          <w:rStyle w:val="22"/>
          <w:rFonts w:hint="eastAsia" w:ascii="仿宋" w:hAnsi="仿宋" w:eastAsia="仿宋" w:cs="仿宋"/>
          <w:b/>
          <w:color w:val="000000"/>
          <w:sz w:val="32"/>
          <w:szCs w:val="32"/>
          <w:highlight w:val="none"/>
        </w:rPr>
        <w:t>需求书</w:t>
      </w:r>
      <w:r>
        <w:rPr>
          <w:rFonts w:hint="eastAsia" w:ascii="仿宋" w:hAnsi="仿宋" w:eastAsia="仿宋" w:cs="仿宋"/>
          <w:b/>
          <w:color w:val="000000"/>
          <w:sz w:val="32"/>
          <w:szCs w:val="32"/>
          <w:highlight w:val="none"/>
        </w:rPr>
        <w:fldChar w:fldCharType="end"/>
      </w:r>
    </w:p>
    <w:p w14:paraId="4306902B">
      <w:pPr>
        <w:pStyle w:val="13"/>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firstLine="3213" w:firstLineChars="1000"/>
        <w:jc w:val="left"/>
        <w:textAlignment w:val="auto"/>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fldChar w:fldCharType="begin"/>
      </w:r>
      <w:r>
        <w:rPr>
          <w:rFonts w:hint="eastAsia" w:ascii="仿宋" w:hAnsi="仿宋" w:eastAsia="仿宋" w:cs="仿宋"/>
          <w:b/>
          <w:color w:val="000000"/>
          <w:sz w:val="32"/>
          <w:szCs w:val="32"/>
          <w:highlight w:val="none"/>
        </w:rPr>
        <w:instrText xml:space="preserve"> HYPERLINK \l "_Toc417914519" </w:instrText>
      </w:r>
      <w:r>
        <w:rPr>
          <w:rFonts w:hint="eastAsia" w:ascii="仿宋" w:hAnsi="仿宋" w:eastAsia="仿宋" w:cs="仿宋"/>
          <w:b/>
          <w:color w:val="000000"/>
          <w:sz w:val="32"/>
          <w:szCs w:val="32"/>
          <w:highlight w:val="none"/>
        </w:rPr>
        <w:fldChar w:fldCharType="separate"/>
      </w:r>
      <w:r>
        <w:rPr>
          <w:rStyle w:val="22"/>
          <w:rFonts w:hint="eastAsia" w:ascii="仿宋" w:hAnsi="仿宋" w:eastAsia="仿宋" w:cs="仿宋"/>
          <w:b/>
          <w:color w:val="000000"/>
          <w:sz w:val="32"/>
          <w:szCs w:val="32"/>
          <w:highlight w:val="none"/>
        </w:rPr>
        <w:t>第三章</w:t>
      </w:r>
      <w:r>
        <w:rPr>
          <w:rStyle w:val="22"/>
          <w:rFonts w:hint="eastAsia" w:ascii="仿宋" w:hAnsi="仿宋" w:eastAsia="仿宋" w:cs="仿宋"/>
          <w:b/>
          <w:color w:val="000000"/>
          <w:sz w:val="32"/>
          <w:szCs w:val="32"/>
          <w:highlight w:val="none"/>
          <w:lang w:val="en-US" w:eastAsia="zh-CN"/>
        </w:rPr>
        <w:t xml:space="preserve"> 响应</w:t>
      </w:r>
      <w:r>
        <w:rPr>
          <w:rStyle w:val="22"/>
          <w:rFonts w:hint="eastAsia" w:ascii="仿宋" w:hAnsi="仿宋" w:eastAsia="仿宋" w:cs="仿宋"/>
          <w:b/>
          <w:color w:val="000000"/>
          <w:sz w:val="32"/>
          <w:szCs w:val="32"/>
          <w:highlight w:val="none"/>
          <w:lang w:eastAsia="zh-CN"/>
        </w:rPr>
        <w:t>须知</w:t>
      </w:r>
      <w:r>
        <w:rPr>
          <w:rFonts w:hint="eastAsia" w:ascii="仿宋" w:hAnsi="仿宋" w:eastAsia="仿宋" w:cs="仿宋"/>
          <w:b/>
          <w:color w:val="000000"/>
          <w:sz w:val="32"/>
          <w:szCs w:val="32"/>
          <w:highlight w:val="none"/>
        </w:rPr>
        <w:fldChar w:fldCharType="end"/>
      </w:r>
    </w:p>
    <w:p w14:paraId="66AD832D">
      <w:pPr>
        <w:keepNext w:val="0"/>
        <w:keepLines w:val="0"/>
        <w:pageBreakBefore w:val="0"/>
        <w:widowControl w:val="0"/>
        <w:kinsoku/>
        <w:wordWrap/>
        <w:overflowPunct/>
        <w:topLinePunct w:val="0"/>
        <w:autoSpaceDE/>
        <w:autoSpaceDN/>
        <w:bidi w:val="0"/>
        <w:adjustRightInd w:val="0"/>
        <w:snapToGrid w:val="0"/>
        <w:spacing w:line="480" w:lineRule="auto"/>
        <w:ind w:firstLine="3213" w:firstLineChars="1000"/>
        <w:jc w:val="left"/>
        <w:textAlignment w:val="auto"/>
        <w:rPr>
          <w:rFonts w:hint="eastAsia" w:ascii="仿宋" w:hAnsi="仿宋" w:eastAsia="仿宋" w:cs="仿宋"/>
          <w:b/>
          <w:bCs/>
          <w:color w:val="000000"/>
          <w:sz w:val="32"/>
          <w:szCs w:val="32"/>
          <w:highlight w:val="none"/>
          <w:lang w:val="en-US" w:eastAsia="zh-CN"/>
        </w:rPr>
      </w:pPr>
      <w:r>
        <w:rPr>
          <w:rFonts w:hint="eastAsia" w:ascii="仿宋" w:hAnsi="仿宋" w:eastAsia="仿宋" w:cs="仿宋"/>
          <w:b/>
          <w:bCs/>
          <w:color w:val="000000"/>
          <w:sz w:val="32"/>
          <w:szCs w:val="32"/>
          <w:highlight w:val="none"/>
          <w:lang w:val="en-US" w:eastAsia="zh-CN"/>
        </w:rPr>
        <w:t>第四章 合同参考文本</w:t>
      </w:r>
    </w:p>
    <w:p w14:paraId="62275237">
      <w:pPr>
        <w:pStyle w:val="13"/>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firstLine="3213" w:firstLineChars="1000"/>
        <w:jc w:val="left"/>
        <w:textAlignment w:val="auto"/>
        <w:rPr>
          <w:rFonts w:hint="eastAsia" w:ascii="仿宋" w:hAnsi="仿宋" w:eastAsia="仿宋" w:cs="仿宋"/>
          <w:b/>
          <w:color w:val="000000"/>
          <w:sz w:val="32"/>
          <w:szCs w:val="32"/>
          <w:highlight w:val="none"/>
          <w:lang w:val="en-US" w:eastAsia="zh-CN"/>
        </w:rPr>
      </w:pPr>
      <w:r>
        <w:rPr>
          <w:rFonts w:hint="eastAsia" w:ascii="仿宋" w:hAnsi="仿宋" w:eastAsia="仿宋" w:cs="仿宋"/>
          <w:b/>
          <w:color w:val="000000"/>
          <w:sz w:val="32"/>
          <w:szCs w:val="32"/>
          <w:highlight w:val="none"/>
          <w:lang w:val="en-US" w:eastAsia="zh-CN"/>
        </w:rPr>
        <w:t>第五章 响应文件编制要求</w:t>
      </w:r>
    </w:p>
    <w:p w14:paraId="0B2E53EE">
      <w:pPr>
        <w:pStyle w:val="25"/>
        <w:keepNext w:val="0"/>
        <w:keepLines w:val="0"/>
        <w:pageBreakBefore w:val="0"/>
        <w:widowControl w:val="0"/>
        <w:kinsoku/>
        <w:wordWrap/>
        <w:overflowPunct/>
        <w:topLinePunct w:val="0"/>
        <w:autoSpaceDE/>
        <w:autoSpaceDN/>
        <w:bidi w:val="0"/>
        <w:adjustRightInd w:val="0"/>
        <w:snapToGrid w:val="0"/>
        <w:spacing w:line="480" w:lineRule="auto"/>
        <w:jc w:val="left"/>
        <w:textAlignment w:val="auto"/>
        <w:rPr>
          <w:rFonts w:hint="eastAsia" w:ascii="宋体" w:hAnsi="宋体" w:cs="宋体"/>
          <w:b/>
          <w:bCs/>
          <w:color w:val="000000"/>
          <w:sz w:val="28"/>
          <w:szCs w:val="28"/>
          <w:highlight w:val="none"/>
        </w:rPr>
      </w:pPr>
      <w:r>
        <w:rPr>
          <w:rFonts w:hint="eastAsia" w:ascii="仿宋" w:hAnsi="仿宋" w:eastAsia="仿宋" w:cs="仿宋"/>
          <w:b/>
          <w:color w:val="000000"/>
          <w:sz w:val="32"/>
          <w:szCs w:val="32"/>
          <w:highlight w:val="none"/>
        </w:rPr>
        <w:fldChar w:fldCharType="end"/>
      </w:r>
    </w:p>
    <w:p w14:paraId="5D9E2458">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000000"/>
          <w:sz w:val="36"/>
          <w:szCs w:val="36"/>
          <w:highlight w:val="none"/>
        </w:rPr>
      </w:pPr>
    </w:p>
    <w:p w14:paraId="63375432">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000000"/>
          <w:sz w:val="36"/>
          <w:szCs w:val="36"/>
          <w:highlight w:val="none"/>
        </w:rPr>
      </w:pPr>
    </w:p>
    <w:p w14:paraId="39772375">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000000"/>
          <w:sz w:val="36"/>
          <w:szCs w:val="36"/>
          <w:highlight w:val="none"/>
        </w:rPr>
      </w:pPr>
    </w:p>
    <w:p w14:paraId="4B20A196">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000000"/>
          <w:sz w:val="36"/>
          <w:szCs w:val="36"/>
          <w:highlight w:val="none"/>
        </w:rPr>
      </w:pPr>
    </w:p>
    <w:p w14:paraId="01FE88B2">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000000"/>
          <w:sz w:val="36"/>
          <w:szCs w:val="36"/>
          <w:highlight w:val="none"/>
        </w:rPr>
      </w:pPr>
    </w:p>
    <w:p w14:paraId="1BB38E65">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000000"/>
          <w:sz w:val="36"/>
          <w:szCs w:val="36"/>
          <w:highlight w:val="none"/>
        </w:rPr>
      </w:pPr>
    </w:p>
    <w:p w14:paraId="232ACEE8">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000000"/>
          <w:sz w:val="36"/>
          <w:szCs w:val="36"/>
          <w:highlight w:val="none"/>
        </w:rPr>
      </w:pPr>
    </w:p>
    <w:p w14:paraId="0C9BA383">
      <w:pPr>
        <w:pageBreakBefore w:val="0"/>
        <w:kinsoku/>
        <w:wordWrap/>
        <w:overflowPunct/>
        <w:topLinePunct w:val="0"/>
        <w:bidi w:val="0"/>
        <w:spacing w:line="360" w:lineRule="auto"/>
        <w:ind w:left="0" w:leftChars="0" w:right="0" w:rightChars="0" w:firstLine="723" w:firstLineChars="200"/>
        <w:jc w:val="both"/>
        <w:rPr>
          <w:rFonts w:hint="eastAsia" w:ascii="宋体" w:hAnsi="宋体" w:cs="宋体"/>
          <w:b/>
          <w:color w:val="000000"/>
          <w:sz w:val="36"/>
          <w:szCs w:val="36"/>
          <w:highlight w:val="none"/>
        </w:rPr>
        <w:sectPr>
          <w:headerReference r:id="rId3" w:type="default"/>
          <w:footerReference r:id="rId4" w:type="default"/>
          <w:pgSz w:w="11910" w:h="16840"/>
          <w:pgMar w:top="1060" w:right="1280" w:bottom="860" w:left="1300" w:header="720" w:footer="720" w:gutter="0"/>
          <w:pgBorders>
            <w:top w:val="none" w:sz="0" w:space="0"/>
            <w:left w:val="none" w:sz="0" w:space="0"/>
            <w:bottom w:val="none" w:sz="0" w:space="0"/>
            <w:right w:val="none" w:sz="0" w:space="0"/>
          </w:pgBorders>
          <w:cols w:space="720" w:num="1"/>
        </w:sectPr>
      </w:pPr>
    </w:p>
    <w:p w14:paraId="43FB3F47">
      <w:pPr>
        <w:keepNext w:val="0"/>
        <w:keepLines w:val="0"/>
        <w:widowControl/>
        <w:suppressLineNumbers w:val="0"/>
        <w:jc w:val="center"/>
        <w:rPr>
          <w:rFonts w:hint="eastAsia" w:ascii="仿宋" w:hAnsi="仿宋" w:eastAsia="仿宋" w:cs="仿宋"/>
          <w:b/>
          <w:bCs/>
          <w:color w:val="auto"/>
          <w:kern w:val="0"/>
          <w:sz w:val="36"/>
          <w:szCs w:val="36"/>
          <w:highlight w:val="none"/>
          <w:lang w:val="en-US" w:eastAsia="zh-CN" w:bidi="ar"/>
        </w:rPr>
      </w:pPr>
      <w:r>
        <w:rPr>
          <w:rFonts w:hint="eastAsia" w:ascii="仿宋" w:hAnsi="仿宋" w:eastAsia="仿宋" w:cs="仿宋"/>
          <w:b/>
          <w:bCs/>
          <w:color w:val="auto"/>
          <w:kern w:val="0"/>
          <w:sz w:val="36"/>
          <w:szCs w:val="36"/>
          <w:highlight w:val="none"/>
          <w:lang w:val="en-US" w:eastAsia="zh-CN" w:bidi="ar"/>
        </w:rPr>
        <w:t>特别提示</w:t>
      </w:r>
    </w:p>
    <w:p w14:paraId="6C264A94">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中山大学孙逸仙纪念医院对参与医院采购活动的供应商实施诚信管理。响应人须对其所提供资料的真实性负责，如有作假，一经发现立即取消投标资格。响应人在本项目中存在下列（包括但不限于）行为的，将被列入失信记录，医院按照相关制度对供应商进行处理：</w:t>
      </w:r>
    </w:p>
    <w:p w14:paraId="205188F7">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响应时间截止后无正当理由撤销其响应行为或者发生其他失信行为，导致项目无法正常开展评审的；</w:t>
      </w:r>
    </w:p>
    <w:p w14:paraId="0DADB279">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响应人在采购或合同签订过程中存在失信行为的（包括但不限于拖延签订、提供虚假证明材料、不按采购人要求做履约准备等）；</w:t>
      </w:r>
    </w:p>
    <w:p w14:paraId="285BF20D">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响应人未能按采购文件的要求在规定期限内提交履约保证金的（如需）；</w:t>
      </w:r>
    </w:p>
    <w:p w14:paraId="00D75AE1">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成交后无正当理由放弃成交或不与采购人签订合同的；</w:t>
      </w:r>
    </w:p>
    <w:p w14:paraId="30383EC6">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擅自将采购合同转包、分包的；</w:t>
      </w:r>
    </w:p>
    <w:p w14:paraId="66F83112">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响应人存在串通投标、围标的情况；</w:t>
      </w:r>
    </w:p>
    <w:p w14:paraId="2C07E7FE">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法律、法规或本采购文件规定的其他情形。</w:t>
      </w:r>
    </w:p>
    <w:p w14:paraId="23F03843">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p>
    <w:p w14:paraId="28B7A4EB">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p>
    <w:p w14:paraId="0CC91EC8">
      <w:pPr>
        <w:keepNext w:val="0"/>
        <w:keepLines w:val="0"/>
        <w:widowControl/>
        <w:suppressLineNumbers w:val="0"/>
        <w:ind w:firstLine="560" w:firstLineChars="200"/>
        <w:jc w:val="righ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中山大学孙逸仙纪念医院</w:t>
      </w:r>
    </w:p>
    <w:p w14:paraId="607D4F99">
      <w:pPr>
        <w:keepNext w:val="0"/>
        <w:keepLines w:val="0"/>
        <w:widowControl/>
        <w:suppressLineNumbers w:val="0"/>
        <w:ind w:firstLine="5040" w:firstLineChars="1800"/>
        <w:jc w:val="righ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招投标与采购管理办公室</w:t>
      </w:r>
    </w:p>
    <w:p w14:paraId="721714EF">
      <w:pPr>
        <w:pStyle w:val="23"/>
        <w:rPr>
          <w:rFonts w:hint="eastAsia"/>
          <w:highlight w:val="none"/>
        </w:rPr>
      </w:pPr>
    </w:p>
    <w:p w14:paraId="69D6D8DC">
      <w:pPr>
        <w:rPr>
          <w:color w:val="000000"/>
          <w:highlight w:val="none"/>
        </w:rPr>
      </w:pPr>
    </w:p>
    <w:p w14:paraId="0844E894">
      <w:pPr>
        <w:pStyle w:val="25"/>
        <w:rPr>
          <w:color w:val="000000"/>
          <w:highlight w:val="none"/>
        </w:rPr>
      </w:pPr>
    </w:p>
    <w:p w14:paraId="257E9C11">
      <w:pPr>
        <w:pStyle w:val="25"/>
        <w:rPr>
          <w:color w:val="000000"/>
          <w:highlight w:val="none"/>
        </w:rPr>
      </w:pPr>
    </w:p>
    <w:p w14:paraId="484185A9">
      <w:pPr>
        <w:pStyle w:val="25"/>
        <w:rPr>
          <w:color w:val="000000"/>
          <w:highlight w:val="none"/>
        </w:rPr>
      </w:pPr>
    </w:p>
    <w:p w14:paraId="25781AD5">
      <w:pPr>
        <w:pStyle w:val="25"/>
        <w:rPr>
          <w:color w:val="000000"/>
          <w:highlight w:val="none"/>
        </w:rPr>
      </w:pPr>
    </w:p>
    <w:p w14:paraId="5BDD560E">
      <w:pPr>
        <w:pStyle w:val="25"/>
        <w:rPr>
          <w:color w:val="000000"/>
          <w:highlight w:val="none"/>
        </w:rPr>
      </w:pPr>
    </w:p>
    <w:p w14:paraId="5DA17303">
      <w:pPr>
        <w:pStyle w:val="25"/>
        <w:rPr>
          <w:color w:val="000000"/>
          <w:highlight w:val="none"/>
        </w:rPr>
      </w:pPr>
    </w:p>
    <w:p w14:paraId="7FDF95DF">
      <w:pPr>
        <w:pStyle w:val="25"/>
        <w:rPr>
          <w:color w:val="000000"/>
          <w:highlight w:val="none"/>
        </w:rPr>
      </w:pPr>
    </w:p>
    <w:p w14:paraId="24726310">
      <w:pPr>
        <w:pStyle w:val="25"/>
        <w:rPr>
          <w:color w:val="000000"/>
          <w:highlight w:val="none"/>
        </w:rPr>
      </w:pPr>
    </w:p>
    <w:p w14:paraId="103E28CA">
      <w:pPr>
        <w:pStyle w:val="25"/>
        <w:rPr>
          <w:color w:val="000000"/>
          <w:highlight w:val="none"/>
        </w:rPr>
      </w:pPr>
    </w:p>
    <w:p w14:paraId="59889958">
      <w:pPr>
        <w:pStyle w:val="25"/>
        <w:rPr>
          <w:color w:val="000000"/>
          <w:highlight w:val="none"/>
        </w:rPr>
      </w:pPr>
    </w:p>
    <w:p w14:paraId="0BCB1126">
      <w:pPr>
        <w:pStyle w:val="25"/>
        <w:rPr>
          <w:color w:val="000000"/>
          <w:highlight w:val="none"/>
        </w:rPr>
      </w:pPr>
    </w:p>
    <w:p w14:paraId="4877ADD8">
      <w:pPr>
        <w:pStyle w:val="25"/>
        <w:rPr>
          <w:color w:val="000000"/>
          <w:highlight w:val="none"/>
        </w:rPr>
      </w:pPr>
    </w:p>
    <w:p w14:paraId="7B7E1FFA">
      <w:pPr>
        <w:pStyle w:val="25"/>
        <w:rPr>
          <w:color w:val="000000"/>
          <w:highlight w:val="none"/>
        </w:rPr>
      </w:pPr>
    </w:p>
    <w:p w14:paraId="23CD036E">
      <w:pPr>
        <w:pStyle w:val="25"/>
        <w:ind w:left="0" w:leftChars="0" w:firstLine="0" w:firstLineChars="0"/>
        <w:rPr>
          <w:color w:val="000000"/>
          <w:highlight w:val="none"/>
        </w:rPr>
      </w:pPr>
    </w:p>
    <w:p w14:paraId="696D0A22">
      <w:pPr>
        <w:pStyle w:val="25"/>
        <w:rPr>
          <w:color w:val="000000"/>
          <w:highlight w:val="none"/>
        </w:rPr>
      </w:pPr>
    </w:p>
    <w:p w14:paraId="2BF55A84">
      <w:pPr>
        <w:pStyle w:val="25"/>
        <w:rPr>
          <w:color w:val="000000"/>
          <w:highlight w:val="none"/>
        </w:rPr>
      </w:pPr>
    </w:p>
    <w:p w14:paraId="03B0C041">
      <w:pPr>
        <w:pStyle w:val="25"/>
        <w:rPr>
          <w:color w:val="000000"/>
          <w:highlight w:val="none"/>
        </w:rPr>
      </w:pPr>
    </w:p>
    <w:p w14:paraId="449508C9">
      <w:pPr>
        <w:pStyle w:val="25"/>
        <w:rPr>
          <w:color w:val="000000"/>
          <w:highlight w:val="none"/>
        </w:rPr>
      </w:pPr>
    </w:p>
    <w:p w14:paraId="7A1A06F1">
      <w:pPr>
        <w:pStyle w:val="25"/>
        <w:rPr>
          <w:color w:val="000000"/>
          <w:highlight w:val="none"/>
        </w:rPr>
      </w:pPr>
    </w:p>
    <w:p w14:paraId="28267644">
      <w:pPr>
        <w:pStyle w:val="25"/>
        <w:rPr>
          <w:color w:val="000000"/>
          <w:highlight w:val="none"/>
        </w:rPr>
      </w:pPr>
    </w:p>
    <w:p w14:paraId="4CB52CDD">
      <w:pPr>
        <w:pStyle w:val="25"/>
        <w:rPr>
          <w:color w:val="000000"/>
          <w:highlight w:val="none"/>
        </w:rPr>
      </w:pPr>
    </w:p>
    <w:p w14:paraId="085F5639">
      <w:pPr>
        <w:pStyle w:val="25"/>
        <w:rPr>
          <w:color w:val="000000"/>
          <w:highlight w:val="none"/>
        </w:rPr>
      </w:pPr>
    </w:p>
    <w:p w14:paraId="6CD57F8C">
      <w:pPr>
        <w:pStyle w:val="25"/>
        <w:rPr>
          <w:color w:val="000000"/>
          <w:highlight w:val="none"/>
        </w:rPr>
      </w:pPr>
    </w:p>
    <w:p w14:paraId="066664FF">
      <w:pPr>
        <w:pStyle w:val="25"/>
        <w:rPr>
          <w:color w:val="000000"/>
          <w:highlight w:val="none"/>
        </w:rPr>
      </w:pPr>
    </w:p>
    <w:p w14:paraId="6406EBA9">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bookmarkStart w:id="0" w:name="_Toc50737317"/>
      <w:bookmarkStart w:id="1" w:name="_Toc385939527"/>
      <w:bookmarkStart w:id="2" w:name="_Toc76354913"/>
      <w:bookmarkStart w:id="3" w:name="_Toc385940868"/>
      <w:bookmarkStart w:id="4" w:name="_Toc50736465"/>
      <w:bookmarkStart w:id="5" w:name="_Toc50737285"/>
      <w:bookmarkStart w:id="6" w:name="_Toc50691018"/>
      <w:bookmarkStart w:id="7" w:name="_Toc417914517"/>
      <w:r>
        <w:rPr>
          <w:rFonts w:hint="eastAsia" w:ascii="微软雅黑" w:hAnsi="微软雅黑" w:eastAsia="微软雅黑" w:cs="微软雅黑"/>
          <w:color w:val="000000"/>
          <w:highlight w:val="none"/>
        </w:rPr>
        <w:t>第一章</w:t>
      </w:r>
      <w:bookmarkEnd w:id="0"/>
      <w:bookmarkEnd w:id="1"/>
      <w:bookmarkEnd w:id="2"/>
      <w:bookmarkEnd w:id="3"/>
      <w:bookmarkEnd w:id="4"/>
      <w:bookmarkEnd w:id="5"/>
      <w:bookmarkEnd w:id="6"/>
      <w:r>
        <w:rPr>
          <w:rFonts w:hint="eastAsia" w:ascii="微软雅黑" w:hAnsi="微软雅黑" w:eastAsia="微软雅黑" w:cs="微软雅黑"/>
          <w:color w:val="000000"/>
          <w:highlight w:val="none"/>
          <w:lang w:val="en-US" w:eastAsia="zh-CN"/>
        </w:rPr>
        <w:t xml:space="preserve"> 竞谈邀请</w:t>
      </w:r>
      <w:r>
        <w:rPr>
          <w:rFonts w:hint="eastAsia" w:ascii="微软雅黑" w:hAnsi="微软雅黑" w:eastAsia="微软雅黑" w:cs="微软雅黑"/>
          <w:color w:val="000000"/>
          <w:highlight w:val="none"/>
        </w:rPr>
        <w:t>函</w:t>
      </w:r>
      <w:bookmarkEnd w:id="7"/>
    </w:p>
    <w:p w14:paraId="3AD43A24">
      <w:pPr>
        <w:pStyle w:val="25"/>
        <w:rPr>
          <w:color w:val="000000"/>
          <w:highlight w:val="none"/>
        </w:rPr>
      </w:pPr>
    </w:p>
    <w:p w14:paraId="32E715E1">
      <w:pPr>
        <w:pStyle w:val="25"/>
        <w:rPr>
          <w:color w:val="000000"/>
          <w:highlight w:val="none"/>
        </w:rPr>
      </w:pPr>
    </w:p>
    <w:p w14:paraId="54448988">
      <w:pPr>
        <w:pStyle w:val="25"/>
        <w:rPr>
          <w:color w:val="000000"/>
          <w:highlight w:val="none"/>
        </w:rPr>
      </w:pPr>
    </w:p>
    <w:p w14:paraId="2AEA74C1">
      <w:pPr>
        <w:pStyle w:val="25"/>
        <w:rPr>
          <w:color w:val="000000"/>
          <w:highlight w:val="none"/>
        </w:rPr>
      </w:pPr>
    </w:p>
    <w:p w14:paraId="61BE7C16">
      <w:pPr>
        <w:pStyle w:val="25"/>
        <w:rPr>
          <w:color w:val="000000"/>
          <w:highlight w:val="none"/>
        </w:rPr>
      </w:pPr>
    </w:p>
    <w:p w14:paraId="60D06DB7">
      <w:pPr>
        <w:pStyle w:val="25"/>
        <w:rPr>
          <w:color w:val="000000"/>
          <w:highlight w:val="none"/>
        </w:rPr>
      </w:pPr>
    </w:p>
    <w:p w14:paraId="70B6352E">
      <w:pPr>
        <w:pStyle w:val="25"/>
        <w:rPr>
          <w:color w:val="000000"/>
          <w:highlight w:val="none"/>
        </w:rPr>
      </w:pPr>
    </w:p>
    <w:p w14:paraId="3E73432F">
      <w:pPr>
        <w:pStyle w:val="25"/>
        <w:rPr>
          <w:color w:val="000000"/>
          <w:highlight w:val="none"/>
        </w:rPr>
      </w:pPr>
    </w:p>
    <w:p w14:paraId="777CBB49">
      <w:pPr>
        <w:pStyle w:val="25"/>
        <w:rPr>
          <w:color w:val="000000"/>
          <w:highlight w:val="none"/>
        </w:rPr>
      </w:pPr>
    </w:p>
    <w:p w14:paraId="6BC2A4F5">
      <w:pPr>
        <w:pStyle w:val="25"/>
        <w:rPr>
          <w:color w:val="000000"/>
          <w:highlight w:val="none"/>
        </w:rPr>
      </w:pPr>
    </w:p>
    <w:p w14:paraId="746ED7EA">
      <w:pPr>
        <w:pStyle w:val="25"/>
        <w:rPr>
          <w:color w:val="000000"/>
          <w:highlight w:val="none"/>
        </w:rPr>
      </w:pPr>
    </w:p>
    <w:p w14:paraId="5A501B29">
      <w:pPr>
        <w:pStyle w:val="25"/>
        <w:rPr>
          <w:color w:val="000000"/>
          <w:highlight w:val="none"/>
        </w:rPr>
      </w:pPr>
    </w:p>
    <w:p w14:paraId="2A6FF7BF">
      <w:pPr>
        <w:pStyle w:val="25"/>
        <w:rPr>
          <w:color w:val="000000"/>
          <w:highlight w:val="none"/>
        </w:rPr>
      </w:pPr>
    </w:p>
    <w:p w14:paraId="07687E97">
      <w:pPr>
        <w:pStyle w:val="25"/>
        <w:rPr>
          <w:color w:val="000000"/>
          <w:highlight w:val="none"/>
        </w:rPr>
      </w:pPr>
    </w:p>
    <w:p w14:paraId="1001E486">
      <w:pPr>
        <w:pStyle w:val="25"/>
        <w:rPr>
          <w:color w:val="000000"/>
          <w:highlight w:val="none"/>
        </w:rPr>
      </w:pPr>
    </w:p>
    <w:p w14:paraId="02CD458A">
      <w:pPr>
        <w:pStyle w:val="25"/>
        <w:rPr>
          <w:color w:val="000000"/>
          <w:highlight w:val="none"/>
        </w:rPr>
      </w:pPr>
    </w:p>
    <w:p w14:paraId="47B11610">
      <w:pPr>
        <w:pStyle w:val="25"/>
        <w:rPr>
          <w:color w:val="000000"/>
          <w:highlight w:val="none"/>
        </w:rPr>
      </w:pPr>
    </w:p>
    <w:p w14:paraId="5675D705">
      <w:pPr>
        <w:pStyle w:val="25"/>
        <w:rPr>
          <w:color w:val="000000"/>
          <w:highlight w:val="none"/>
        </w:rPr>
      </w:pPr>
    </w:p>
    <w:p w14:paraId="630EA551">
      <w:pPr>
        <w:pStyle w:val="25"/>
        <w:rPr>
          <w:color w:val="000000"/>
          <w:highlight w:val="none"/>
        </w:rPr>
      </w:pPr>
    </w:p>
    <w:p w14:paraId="26B6D211">
      <w:pPr>
        <w:keepNext w:val="0"/>
        <w:keepLines w:val="0"/>
        <w:pageBreakBefore w:val="0"/>
        <w:widowControl/>
        <w:kinsoku/>
        <w:wordWrap/>
        <w:overflowPunct/>
        <w:topLinePunct w:val="0"/>
        <w:bidi w:val="0"/>
        <w:adjustRightInd w:val="0"/>
        <w:snapToGrid w:val="0"/>
        <w:spacing w:line="408" w:lineRule="auto"/>
        <w:ind w:left="0" w:leftChars="0" w:right="0" w:rightChars="0" w:firstLine="721" w:firstLineChars="200"/>
        <w:jc w:val="center"/>
        <w:textAlignment w:val="auto"/>
        <w:rPr>
          <w:rFonts w:hint="eastAsia" w:ascii="华文中宋" w:hAnsi="华文中宋" w:eastAsia="华文中宋" w:cs="华文中宋"/>
          <w:b/>
          <w:bCs/>
          <w:color w:val="000000"/>
          <w:kern w:val="44"/>
          <w:sz w:val="36"/>
          <w:szCs w:val="36"/>
          <w:highlight w:val="none"/>
          <w:lang w:val="en-US" w:eastAsia="zh-CN"/>
        </w:rPr>
      </w:pPr>
    </w:p>
    <w:p w14:paraId="3F6601DA">
      <w:pPr>
        <w:keepNext w:val="0"/>
        <w:keepLines w:val="0"/>
        <w:pageBreakBefore w:val="0"/>
        <w:widowControl/>
        <w:kinsoku/>
        <w:wordWrap/>
        <w:overflowPunct/>
        <w:topLinePunct w:val="0"/>
        <w:bidi w:val="0"/>
        <w:adjustRightInd w:val="0"/>
        <w:snapToGrid w:val="0"/>
        <w:spacing w:line="408" w:lineRule="auto"/>
        <w:ind w:left="0" w:leftChars="0" w:right="0" w:rightChars="0" w:firstLine="721" w:firstLineChars="200"/>
        <w:jc w:val="center"/>
        <w:textAlignment w:val="auto"/>
        <w:rPr>
          <w:rFonts w:hint="eastAsia" w:ascii="华文中宋" w:hAnsi="华文中宋" w:eastAsia="华文中宋" w:cs="华文中宋"/>
          <w:b/>
          <w:bCs/>
          <w:color w:val="000000"/>
          <w:kern w:val="44"/>
          <w:sz w:val="36"/>
          <w:szCs w:val="36"/>
          <w:highlight w:val="none"/>
        </w:rPr>
      </w:pPr>
      <w:r>
        <w:rPr>
          <w:rFonts w:hint="eastAsia" w:ascii="华文中宋" w:hAnsi="华文中宋" w:eastAsia="华文中宋" w:cs="华文中宋"/>
          <w:b/>
          <w:bCs/>
          <w:color w:val="000000"/>
          <w:kern w:val="44"/>
          <w:sz w:val="36"/>
          <w:szCs w:val="36"/>
          <w:highlight w:val="none"/>
          <w:lang w:val="en-US" w:eastAsia="zh-CN"/>
        </w:rPr>
        <w:t>竞谈邀请</w:t>
      </w:r>
      <w:r>
        <w:rPr>
          <w:rFonts w:hint="eastAsia" w:ascii="华文中宋" w:hAnsi="华文中宋" w:eastAsia="华文中宋" w:cs="华文中宋"/>
          <w:b/>
          <w:bCs/>
          <w:color w:val="000000"/>
          <w:kern w:val="44"/>
          <w:sz w:val="36"/>
          <w:szCs w:val="36"/>
          <w:highlight w:val="none"/>
        </w:rPr>
        <w:t>函</w:t>
      </w:r>
    </w:p>
    <w:p w14:paraId="35F4FB0A">
      <w:pPr>
        <w:keepNext w:val="0"/>
        <w:keepLines w:val="0"/>
        <w:pageBreakBefore w:val="0"/>
        <w:kinsoku/>
        <w:wordWrap/>
        <w:overflowPunct/>
        <w:topLinePunct w:val="0"/>
        <w:autoSpaceDE/>
        <w:autoSpaceDN/>
        <w:bidi w:val="0"/>
        <w:adjustRightInd w:val="0"/>
        <w:snapToGrid w:val="0"/>
        <w:spacing w:line="360" w:lineRule="exact"/>
        <w:ind w:right="0" w:rightChars="0" w:firstLine="482" w:firstLineChars="200"/>
        <w:jc w:val="left"/>
        <w:textAlignment w:val="auto"/>
        <w:rPr>
          <w:rFonts w:hint="eastAsia" w:ascii="仿宋" w:hAnsi="仿宋" w:eastAsia="仿宋" w:cs="仿宋"/>
          <w:b/>
          <w:bCs w:val="0"/>
          <w:color w:val="000000"/>
          <w:sz w:val="24"/>
          <w:szCs w:val="24"/>
          <w:highlight w:val="none"/>
        </w:rPr>
      </w:pPr>
      <w:r>
        <w:rPr>
          <w:rFonts w:hint="eastAsia" w:ascii="仿宋" w:hAnsi="仿宋" w:eastAsia="仿宋" w:cs="仿宋"/>
          <w:b/>
          <w:bCs w:val="0"/>
          <w:color w:val="000000"/>
          <w:sz w:val="24"/>
          <w:szCs w:val="24"/>
          <w:highlight w:val="none"/>
        </w:rPr>
        <w:t>各</w:t>
      </w:r>
      <w:r>
        <w:rPr>
          <w:rFonts w:hint="eastAsia" w:ascii="仿宋" w:hAnsi="仿宋" w:eastAsia="仿宋" w:cs="仿宋"/>
          <w:b/>
          <w:bCs w:val="0"/>
          <w:color w:val="000000"/>
          <w:sz w:val="24"/>
          <w:szCs w:val="24"/>
          <w:highlight w:val="none"/>
          <w:lang w:eastAsia="zh-CN"/>
        </w:rPr>
        <w:t>供应商</w:t>
      </w:r>
      <w:r>
        <w:rPr>
          <w:rFonts w:hint="eastAsia" w:ascii="仿宋" w:hAnsi="仿宋" w:eastAsia="仿宋" w:cs="仿宋"/>
          <w:b/>
          <w:bCs w:val="0"/>
          <w:color w:val="000000"/>
          <w:sz w:val="24"/>
          <w:szCs w:val="24"/>
          <w:highlight w:val="none"/>
        </w:rPr>
        <w:t>：</w:t>
      </w:r>
    </w:p>
    <w:p w14:paraId="2BC30ABE">
      <w:pPr>
        <w:keepNext w:val="0"/>
        <w:keepLines w:val="0"/>
        <w:pageBreakBefore w:val="0"/>
        <w:widowControl/>
        <w:kinsoku/>
        <w:wordWrap/>
        <w:overflowPunct/>
        <w:topLinePunct w:val="0"/>
        <w:autoSpaceDE/>
        <w:autoSpaceDN/>
        <w:bidi w:val="0"/>
        <w:adjustRightInd w:val="0"/>
        <w:snapToGrid w:val="0"/>
        <w:spacing w:line="360" w:lineRule="exact"/>
        <w:ind w:right="0" w:rightChars="0" w:firstLine="480" w:firstLineChars="200"/>
        <w:jc w:val="left"/>
        <w:textAlignment w:val="auto"/>
        <w:rPr>
          <w:rFonts w:hint="eastAsia" w:ascii="仿宋" w:hAnsi="仿宋" w:eastAsia="仿宋" w:cs="仿宋"/>
          <w:bCs/>
          <w:color w:val="000000"/>
          <w:sz w:val="24"/>
          <w:szCs w:val="24"/>
          <w:highlight w:val="none"/>
        </w:rPr>
      </w:pPr>
      <w:r>
        <w:rPr>
          <w:rFonts w:hint="eastAsia" w:ascii="仿宋" w:hAnsi="仿宋" w:eastAsia="仿宋" w:cs="仿宋"/>
          <w:bCs/>
          <w:color w:val="auto"/>
          <w:sz w:val="24"/>
          <w:szCs w:val="24"/>
          <w:highlight w:val="none"/>
          <w:lang w:eastAsia="zh-CN"/>
        </w:rPr>
        <w:t>中山大学孙逸仙纪念医院</w:t>
      </w:r>
      <w:r>
        <w:rPr>
          <w:rFonts w:hint="eastAsia" w:ascii="仿宋" w:hAnsi="仿宋" w:eastAsia="仿宋" w:cs="仿宋"/>
          <w:bCs/>
          <w:color w:val="auto"/>
          <w:sz w:val="24"/>
          <w:szCs w:val="24"/>
          <w:highlight w:val="none"/>
        </w:rPr>
        <w:t>（以下简称“</w:t>
      </w:r>
      <w:r>
        <w:rPr>
          <w:rFonts w:hint="eastAsia" w:ascii="仿宋" w:hAnsi="仿宋" w:eastAsia="仿宋" w:cs="仿宋"/>
          <w:bCs/>
          <w:color w:val="auto"/>
          <w:sz w:val="24"/>
          <w:szCs w:val="24"/>
          <w:highlight w:val="none"/>
          <w:lang w:eastAsia="zh-CN"/>
        </w:rPr>
        <w:t>我院</w:t>
      </w:r>
      <w:r>
        <w:rPr>
          <w:rFonts w:hint="eastAsia" w:ascii="仿宋" w:hAnsi="仿宋" w:eastAsia="仿宋" w:cs="仿宋"/>
          <w:bCs/>
          <w:color w:val="auto"/>
          <w:sz w:val="24"/>
          <w:szCs w:val="24"/>
          <w:highlight w:val="none"/>
        </w:rPr>
        <w:t>”）</w:t>
      </w:r>
      <w:r>
        <w:rPr>
          <w:rFonts w:hint="eastAsia" w:ascii="仿宋" w:hAnsi="仿宋" w:eastAsia="仿宋" w:cs="仿宋"/>
          <w:bCs/>
          <w:color w:val="auto"/>
          <w:sz w:val="24"/>
          <w:szCs w:val="24"/>
          <w:highlight w:val="none"/>
          <w:lang w:eastAsia="zh-CN"/>
        </w:rPr>
        <w:t>依据我院的需求，</w:t>
      </w:r>
      <w:r>
        <w:rPr>
          <w:rFonts w:hint="eastAsia" w:ascii="仿宋" w:hAnsi="仿宋" w:eastAsia="仿宋" w:cs="仿宋"/>
          <w:bCs/>
          <w:color w:val="000000"/>
          <w:sz w:val="24"/>
          <w:szCs w:val="24"/>
          <w:highlight w:val="none"/>
          <w:lang w:val="en-US" w:eastAsia="zh-CN"/>
        </w:rPr>
        <w:t>现对中山大学孙逸仙纪念医院2026年月饼包装盒采购项目</w:t>
      </w:r>
      <w:r>
        <w:rPr>
          <w:rFonts w:hint="eastAsia" w:ascii="仿宋" w:hAnsi="仿宋" w:eastAsia="仿宋" w:cs="仿宋"/>
          <w:bCs/>
          <w:color w:val="000000"/>
          <w:sz w:val="24"/>
          <w:szCs w:val="24"/>
          <w:highlight w:val="none"/>
          <w:lang w:eastAsia="zh-CN"/>
        </w:rPr>
        <w:t>公开挂网</w:t>
      </w:r>
      <w:r>
        <w:rPr>
          <w:rFonts w:hint="eastAsia" w:ascii="仿宋" w:hAnsi="仿宋" w:eastAsia="仿宋" w:cs="仿宋"/>
          <w:bCs/>
          <w:color w:val="000000"/>
          <w:sz w:val="24"/>
          <w:szCs w:val="24"/>
          <w:highlight w:val="none"/>
        </w:rPr>
        <w:t>采购，欢迎符合条件的</w:t>
      </w:r>
      <w:r>
        <w:rPr>
          <w:rFonts w:hint="eastAsia" w:ascii="仿宋" w:hAnsi="仿宋" w:eastAsia="仿宋" w:cs="仿宋"/>
          <w:bCs/>
          <w:color w:val="000000"/>
          <w:sz w:val="24"/>
          <w:szCs w:val="24"/>
          <w:highlight w:val="none"/>
          <w:lang w:val="en-US" w:eastAsia="zh-CN"/>
        </w:rPr>
        <w:t>供应商</w:t>
      </w:r>
      <w:r>
        <w:rPr>
          <w:rFonts w:hint="eastAsia" w:ascii="仿宋" w:hAnsi="仿宋" w:eastAsia="仿宋" w:cs="仿宋"/>
          <w:bCs/>
          <w:color w:val="000000"/>
          <w:sz w:val="24"/>
          <w:szCs w:val="24"/>
          <w:highlight w:val="none"/>
        </w:rPr>
        <w:t>参加</w:t>
      </w:r>
      <w:r>
        <w:rPr>
          <w:rFonts w:hint="eastAsia" w:ascii="仿宋" w:hAnsi="仿宋" w:eastAsia="仿宋" w:cs="仿宋"/>
          <w:bCs/>
          <w:color w:val="000000"/>
          <w:sz w:val="24"/>
          <w:szCs w:val="24"/>
          <w:highlight w:val="none"/>
          <w:lang w:eastAsia="zh-CN"/>
        </w:rPr>
        <w:t>响应</w:t>
      </w:r>
      <w:r>
        <w:rPr>
          <w:rFonts w:hint="eastAsia" w:ascii="仿宋" w:hAnsi="仿宋" w:eastAsia="仿宋" w:cs="仿宋"/>
          <w:bCs/>
          <w:color w:val="000000"/>
          <w:sz w:val="24"/>
          <w:szCs w:val="24"/>
          <w:highlight w:val="none"/>
        </w:rPr>
        <w:t>。</w:t>
      </w:r>
    </w:p>
    <w:p w14:paraId="7971404D">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2" w:firstLineChars="200"/>
        <w:jc w:val="left"/>
        <w:textAlignment w:val="auto"/>
        <w:rPr>
          <w:rFonts w:hint="default" w:ascii="仿宋" w:hAnsi="仿宋" w:eastAsia="仿宋" w:cs="仿宋"/>
          <w:b/>
          <w:bCs w:val="0"/>
          <w:color w:val="000000"/>
          <w:sz w:val="24"/>
          <w:szCs w:val="24"/>
          <w:highlight w:val="none"/>
          <w:lang w:val="en-US"/>
        </w:rPr>
      </w:pPr>
      <w:r>
        <w:rPr>
          <w:rFonts w:hint="eastAsia" w:ascii="仿宋" w:hAnsi="仿宋" w:eastAsia="仿宋" w:cs="仿宋"/>
          <w:b/>
          <w:bCs w:val="0"/>
          <w:color w:val="000000"/>
          <w:kern w:val="2"/>
          <w:sz w:val="24"/>
          <w:szCs w:val="24"/>
          <w:lang w:val="en-US" w:eastAsia="zh-CN" w:bidi="ar-SA"/>
        </w:rPr>
        <w:t>一、</w:t>
      </w:r>
      <w:r>
        <w:rPr>
          <w:rFonts w:hint="eastAsia" w:ascii="仿宋" w:hAnsi="仿宋" w:eastAsia="仿宋" w:cs="仿宋"/>
          <w:b/>
          <w:bCs w:val="0"/>
          <w:color w:val="000000"/>
          <w:sz w:val="24"/>
          <w:szCs w:val="24"/>
          <w:highlight w:val="none"/>
        </w:rPr>
        <w:t>项目编号：</w:t>
      </w:r>
      <w:r>
        <w:rPr>
          <w:rFonts w:hint="eastAsia" w:ascii="仿宋" w:hAnsi="仿宋" w:eastAsia="仿宋" w:cs="仿宋"/>
          <w:b/>
          <w:bCs/>
          <w:i w:val="0"/>
          <w:iCs w:val="0"/>
          <w:color w:val="000000"/>
          <w:kern w:val="2"/>
          <w:sz w:val="24"/>
          <w:szCs w:val="24"/>
          <w:highlight w:val="none"/>
          <w:vertAlign w:val="baseline"/>
          <w:lang w:val="en-US" w:eastAsia="zh-CN" w:bidi="ar-SA"/>
        </w:rPr>
        <w:t>ZCB-2026088</w:t>
      </w:r>
    </w:p>
    <w:p w14:paraId="6499695A">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val="0"/>
          <w:color w:val="000000"/>
          <w:sz w:val="24"/>
          <w:szCs w:val="24"/>
          <w:highlight w:val="none"/>
        </w:rPr>
      </w:pPr>
      <w:r>
        <w:rPr>
          <w:rFonts w:hint="eastAsia" w:ascii="仿宋" w:hAnsi="仿宋" w:eastAsia="仿宋" w:cs="仿宋"/>
          <w:b/>
          <w:bCs w:val="0"/>
          <w:color w:val="000000"/>
          <w:kern w:val="2"/>
          <w:sz w:val="24"/>
          <w:szCs w:val="24"/>
          <w:highlight w:val="none"/>
          <w:lang w:val="en-US" w:eastAsia="zh-CN" w:bidi="ar-SA"/>
        </w:rPr>
        <w:t>二、</w:t>
      </w:r>
      <w:r>
        <w:rPr>
          <w:rFonts w:hint="eastAsia" w:ascii="仿宋" w:hAnsi="仿宋" w:eastAsia="仿宋" w:cs="仿宋"/>
          <w:b/>
          <w:bCs w:val="0"/>
          <w:color w:val="000000"/>
          <w:sz w:val="24"/>
          <w:szCs w:val="24"/>
          <w:highlight w:val="none"/>
        </w:rPr>
        <w:t>项目名称</w:t>
      </w:r>
      <w:r>
        <w:rPr>
          <w:rFonts w:hint="eastAsia" w:ascii="仿宋" w:hAnsi="仿宋" w:eastAsia="仿宋" w:cs="仿宋"/>
          <w:b/>
          <w:bCs w:val="0"/>
          <w:color w:val="000000"/>
          <w:sz w:val="24"/>
          <w:szCs w:val="24"/>
          <w:highlight w:val="none"/>
          <w:lang w:eastAsia="zh-CN"/>
        </w:rPr>
        <w:t>：中山大学孙逸仙纪念医院2026年月饼包装盒采购项目</w:t>
      </w:r>
      <w:r>
        <w:rPr>
          <w:rFonts w:hint="eastAsia" w:ascii="仿宋" w:hAnsi="仿宋" w:eastAsia="仿宋" w:cs="仿宋"/>
          <w:b/>
          <w:bCs w:val="0"/>
          <w:color w:val="000000"/>
          <w:sz w:val="24"/>
          <w:szCs w:val="24"/>
          <w:highlight w:val="none"/>
        </w:rPr>
        <w:fldChar w:fldCharType="begin"/>
      </w:r>
      <w:r>
        <w:rPr>
          <w:rFonts w:hint="eastAsia" w:ascii="仿宋" w:hAnsi="仿宋" w:eastAsia="仿宋" w:cs="仿宋"/>
          <w:b/>
          <w:bCs w:val="0"/>
          <w:color w:val="000000"/>
          <w:sz w:val="24"/>
          <w:szCs w:val="24"/>
          <w:highlight w:val="none"/>
        </w:rPr>
        <w:instrText xml:space="preserve"> DOCVARIABLE  项目名称  \* MERGEFORMAT </w:instrText>
      </w:r>
      <w:r>
        <w:rPr>
          <w:rFonts w:hint="eastAsia" w:ascii="仿宋" w:hAnsi="仿宋" w:eastAsia="仿宋" w:cs="仿宋"/>
          <w:b/>
          <w:bCs w:val="0"/>
          <w:color w:val="000000"/>
          <w:sz w:val="24"/>
          <w:szCs w:val="24"/>
          <w:highlight w:val="none"/>
        </w:rPr>
        <w:fldChar w:fldCharType="end"/>
      </w:r>
    </w:p>
    <w:p w14:paraId="02480463">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val="0"/>
          <w:color w:val="000000"/>
          <w:sz w:val="24"/>
          <w:szCs w:val="24"/>
          <w:highlight w:val="none"/>
        </w:rPr>
      </w:pPr>
      <w:r>
        <w:rPr>
          <w:rFonts w:hint="eastAsia" w:ascii="仿宋" w:hAnsi="仿宋" w:eastAsia="仿宋" w:cs="仿宋"/>
          <w:b/>
          <w:bCs w:val="0"/>
          <w:color w:val="000000"/>
          <w:kern w:val="2"/>
          <w:sz w:val="24"/>
          <w:szCs w:val="24"/>
          <w:highlight w:val="none"/>
          <w:lang w:val="en-US" w:eastAsia="zh-CN" w:bidi="ar-SA"/>
        </w:rPr>
        <w:t>三、</w:t>
      </w:r>
      <w:r>
        <w:rPr>
          <w:rFonts w:hint="eastAsia" w:ascii="仿宋" w:hAnsi="仿宋" w:eastAsia="仿宋" w:cs="仿宋"/>
          <w:b/>
          <w:bCs w:val="0"/>
          <w:color w:val="000000"/>
          <w:sz w:val="24"/>
          <w:szCs w:val="24"/>
          <w:highlight w:val="none"/>
          <w:lang w:eastAsia="zh-CN"/>
        </w:rPr>
        <w:t>项目</w:t>
      </w:r>
      <w:r>
        <w:rPr>
          <w:rFonts w:hint="eastAsia" w:ascii="仿宋" w:hAnsi="仿宋" w:eastAsia="仿宋" w:cs="仿宋"/>
          <w:b/>
          <w:bCs w:val="0"/>
          <w:color w:val="000000"/>
          <w:sz w:val="24"/>
          <w:szCs w:val="24"/>
          <w:highlight w:val="none"/>
        </w:rPr>
        <w:t>内容及需求：</w:t>
      </w:r>
    </w:p>
    <w:tbl>
      <w:tblPr>
        <w:tblStyle w:val="18"/>
        <w:tblpPr w:leftFromText="180" w:rightFromText="180" w:vertAnchor="text" w:horzAnchor="page" w:tblpXSpec="center" w:tblpY="295"/>
        <w:tblOverlap w:val="never"/>
        <w:tblW w:w="93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7"/>
        <w:gridCol w:w="1277"/>
        <w:gridCol w:w="1212"/>
        <w:gridCol w:w="3813"/>
        <w:gridCol w:w="1436"/>
      </w:tblGrid>
      <w:tr w14:paraId="46773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27" w:type="dxa"/>
            <w:vAlign w:val="center"/>
          </w:tcPr>
          <w:p w14:paraId="030ACD8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采购标的</w:t>
            </w:r>
          </w:p>
        </w:tc>
        <w:tc>
          <w:tcPr>
            <w:tcW w:w="1277" w:type="dxa"/>
            <w:vAlign w:val="top"/>
          </w:tcPr>
          <w:p w14:paraId="3379930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计划采购数量（套）</w:t>
            </w:r>
          </w:p>
        </w:tc>
        <w:tc>
          <w:tcPr>
            <w:tcW w:w="1212" w:type="dxa"/>
            <w:vAlign w:val="top"/>
          </w:tcPr>
          <w:p w14:paraId="4F456A15">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单价限价</w:t>
            </w:r>
          </w:p>
          <w:p w14:paraId="0148DEFE">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rPr>
              <w:t>（元/</w:t>
            </w:r>
            <w:r>
              <w:rPr>
                <w:rFonts w:hint="eastAsia" w:ascii="仿宋" w:hAnsi="仿宋" w:eastAsia="仿宋" w:cs="仿宋"/>
                <w:b/>
                <w:bCs/>
                <w:color w:val="auto"/>
                <w:sz w:val="21"/>
                <w:szCs w:val="21"/>
                <w:highlight w:val="none"/>
                <w:lang w:val="en-US" w:eastAsia="zh-CN"/>
              </w:rPr>
              <w:t>套</w:t>
            </w:r>
            <w:r>
              <w:rPr>
                <w:rFonts w:hint="eastAsia" w:ascii="仿宋" w:hAnsi="仿宋" w:eastAsia="仿宋" w:cs="仿宋"/>
                <w:b/>
                <w:bCs/>
                <w:color w:val="auto"/>
                <w:sz w:val="21"/>
                <w:szCs w:val="21"/>
                <w:highlight w:val="none"/>
              </w:rPr>
              <w:t>）</w:t>
            </w:r>
          </w:p>
        </w:tc>
        <w:tc>
          <w:tcPr>
            <w:tcW w:w="3813" w:type="dxa"/>
            <w:vAlign w:val="top"/>
          </w:tcPr>
          <w:p w14:paraId="2392CD52">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rPr>
              <w:t>产品规格及工艺要求</w:t>
            </w:r>
          </w:p>
        </w:tc>
        <w:tc>
          <w:tcPr>
            <w:tcW w:w="1436" w:type="dxa"/>
          </w:tcPr>
          <w:p w14:paraId="79E8282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采购预算</w:t>
            </w:r>
          </w:p>
          <w:p w14:paraId="5A129AA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（最高限价）</w:t>
            </w:r>
          </w:p>
        </w:tc>
      </w:tr>
      <w:tr w14:paraId="1C6BA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627" w:type="dxa"/>
            <w:vAlign w:val="center"/>
          </w:tcPr>
          <w:p w14:paraId="54E56A7C">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vertAlign w:val="baseline"/>
              </w:rPr>
            </w:pPr>
            <w:r>
              <w:rPr>
                <w:rFonts w:hint="eastAsia" w:ascii="仿宋" w:hAnsi="仿宋" w:eastAsia="仿宋" w:cs="仿宋"/>
                <w:b w:val="0"/>
                <w:bCs/>
                <w:color w:val="auto"/>
                <w:sz w:val="21"/>
                <w:szCs w:val="21"/>
                <w:highlight w:val="none"/>
                <w:lang w:val="en-US" w:eastAsia="zh-CN"/>
              </w:rPr>
              <w:t>单个月饼大饼版月饼盒</w:t>
            </w:r>
          </w:p>
        </w:tc>
        <w:tc>
          <w:tcPr>
            <w:tcW w:w="1277" w:type="dxa"/>
            <w:vAlign w:val="center"/>
          </w:tcPr>
          <w:p w14:paraId="3A14AD5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400</w:t>
            </w:r>
          </w:p>
        </w:tc>
        <w:tc>
          <w:tcPr>
            <w:tcW w:w="1212" w:type="dxa"/>
            <w:vAlign w:val="center"/>
          </w:tcPr>
          <w:p w14:paraId="23B171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21.5</w:t>
            </w:r>
          </w:p>
        </w:tc>
        <w:tc>
          <w:tcPr>
            <w:tcW w:w="3813" w:type="dxa"/>
            <w:vAlign w:val="center"/>
          </w:tcPr>
          <w:p w14:paraId="4A9FD547">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成品尺寸：380mm（长）× 275mm（宽）× 60mm（高）。</w:t>
            </w:r>
          </w:p>
          <w:p w14:paraId="2C11DB3F">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材料：盒体采用157g/m²双面铜版纸（双铜纸）；裱1500g/m²优质纤维板；内托采用吸塑内托。</w:t>
            </w:r>
          </w:p>
          <w:p w14:paraId="15BB2AD0">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印刷工艺：采用CMYK四色印刷加1个专色；印后单面（外表面）覆防刮哑膜。</w:t>
            </w:r>
          </w:p>
          <w:p w14:paraId="1BDFBB20">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表面整饰：盒面正面做浮雕烫金工艺；局部做UV上光工艺。</w:t>
            </w:r>
          </w:p>
          <w:p w14:paraId="3E1E3282">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盒型结构：天地盖精装礼盒。</w:t>
            </w:r>
          </w:p>
          <w:p w14:paraId="5888B5DB">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包装方式：成品以纸箱包装。</w:t>
            </w:r>
          </w:p>
        </w:tc>
        <w:tc>
          <w:tcPr>
            <w:tcW w:w="1436" w:type="dxa"/>
            <w:vMerge w:val="restart"/>
            <w:vAlign w:val="center"/>
          </w:tcPr>
          <w:p w14:paraId="1BE6D770">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auto"/>
                <w:sz w:val="21"/>
                <w:szCs w:val="21"/>
                <w:highlight w:val="none"/>
                <w:lang w:val="zh-CN"/>
              </w:rPr>
            </w:pPr>
            <w:r>
              <w:rPr>
                <w:rFonts w:hint="eastAsia" w:ascii="仿宋" w:hAnsi="仿宋" w:eastAsia="仿宋" w:cs="仿宋"/>
                <w:color w:val="auto"/>
                <w:sz w:val="21"/>
                <w:szCs w:val="21"/>
                <w:highlight w:val="none"/>
                <w:lang w:val="zh-CN"/>
              </w:rPr>
              <w:t>人民币</w:t>
            </w:r>
            <w:r>
              <w:rPr>
                <w:rFonts w:hint="eastAsia" w:ascii="仿宋" w:hAnsi="仿宋" w:eastAsia="仿宋" w:cs="仿宋"/>
                <w:color w:val="auto"/>
                <w:sz w:val="21"/>
                <w:szCs w:val="21"/>
                <w:highlight w:val="none"/>
                <w:lang w:val="en-US" w:eastAsia="zh-CN"/>
              </w:rPr>
              <w:t>254408.00</w:t>
            </w:r>
          </w:p>
        </w:tc>
      </w:tr>
      <w:tr w14:paraId="40464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073744B7">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vertAlign w:val="baseline"/>
              </w:rPr>
            </w:pPr>
            <w:r>
              <w:rPr>
                <w:rFonts w:hint="eastAsia" w:ascii="仿宋" w:hAnsi="仿宋" w:eastAsia="仿宋" w:cs="仿宋"/>
                <w:b w:val="0"/>
                <w:bCs/>
                <w:color w:val="auto"/>
                <w:sz w:val="21"/>
                <w:szCs w:val="21"/>
                <w:highlight w:val="none"/>
                <w:lang w:val="en-US" w:eastAsia="zh-CN"/>
              </w:rPr>
              <w:t>迷你月盒装月饼盒（定制款）</w:t>
            </w:r>
          </w:p>
        </w:tc>
        <w:tc>
          <w:tcPr>
            <w:tcW w:w="1277" w:type="dxa"/>
            <w:vAlign w:val="center"/>
          </w:tcPr>
          <w:p w14:paraId="5E097FF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200</w:t>
            </w:r>
          </w:p>
        </w:tc>
        <w:tc>
          <w:tcPr>
            <w:tcW w:w="1212" w:type="dxa"/>
            <w:vAlign w:val="center"/>
          </w:tcPr>
          <w:p w14:paraId="7CEED7E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6</w:t>
            </w:r>
          </w:p>
        </w:tc>
        <w:tc>
          <w:tcPr>
            <w:tcW w:w="3813" w:type="dxa"/>
            <w:vAlign w:val="center"/>
          </w:tcPr>
          <w:p w14:paraId="4A8C2F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成品尺寸：360mm（长）× 220mm（宽）× 50mm（高）。</w:t>
            </w:r>
          </w:p>
          <w:p w14:paraId="3C22BF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材料：盒体采用250g/m²优质进口白卡纸；内托采用配套卡纸内托。</w:t>
            </w:r>
          </w:p>
          <w:p w14:paraId="19E2E4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印刷工艺：</w:t>
            </w:r>
            <w:r>
              <w:rPr>
                <w:rFonts w:hint="eastAsia" w:ascii="仿宋" w:hAnsi="仿宋" w:eastAsia="仿宋" w:cs="仿宋"/>
                <w:color w:val="auto"/>
                <w:sz w:val="21"/>
                <w:szCs w:val="21"/>
                <w:highlight w:val="none"/>
                <w:lang w:val="en-US" w:eastAsia="zh-CN"/>
              </w:rPr>
              <w:t>采用CMYK四色印刷加1个专色；印后单面（外表面）覆防刮哑膜。</w:t>
            </w:r>
          </w:p>
          <w:p w14:paraId="53BD2AC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印后加工：产品需开3套模切版，由人工手工折盒成型。</w:t>
            </w:r>
          </w:p>
          <w:p w14:paraId="0958FB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配件与包装：含全套辅料配件（按设计稿配套），成品以纸箱包装。</w:t>
            </w:r>
          </w:p>
          <w:p w14:paraId="4C28114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服务范围：含排版制版费及上机打样费。本项为定制款，打样确认后方可投入批量生产。</w:t>
            </w:r>
          </w:p>
        </w:tc>
        <w:tc>
          <w:tcPr>
            <w:tcW w:w="1436" w:type="dxa"/>
            <w:vMerge w:val="continue"/>
            <w:vAlign w:val="center"/>
          </w:tcPr>
          <w:p w14:paraId="12545DA0">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auto"/>
                <w:sz w:val="21"/>
                <w:szCs w:val="21"/>
                <w:highlight w:val="none"/>
                <w:lang w:val="zh-CN"/>
              </w:rPr>
            </w:pPr>
          </w:p>
        </w:tc>
      </w:tr>
      <w:tr w14:paraId="7C8EC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16F884E2">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七星伴月版月饼盒</w:t>
            </w:r>
          </w:p>
        </w:tc>
        <w:tc>
          <w:tcPr>
            <w:tcW w:w="1277" w:type="dxa"/>
            <w:vAlign w:val="center"/>
          </w:tcPr>
          <w:p w14:paraId="4F32065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400</w:t>
            </w:r>
          </w:p>
        </w:tc>
        <w:tc>
          <w:tcPr>
            <w:tcW w:w="1212" w:type="dxa"/>
            <w:vAlign w:val="center"/>
          </w:tcPr>
          <w:p w14:paraId="3EE0918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28.82</w:t>
            </w:r>
          </w:p>
        </w:tc>
        <w:tc>
          <w:tcPr>
            <w:tcW w:w="3813" w:type="dxa"/>
            <w:vAlign w:val="center"/>
          </w:tcPr>
          <w:p w14:paraId="2326F417">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成品尺寸：385mm（长）× 385mm（宽）× 70mm（高）。</w:t>
            </w:r>
          </w:p>
          <w:p w14:paraId="7961BE20">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材料：盒体采用157g/m²优质进口双面铜版纸（双铜纸）；裱1500g/m²优质纤维板；内托采用吸塑内托。</w:t>
            </w:r>
          </w:p>
          <w:p w14:paraId="626ECBBD">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印刷工艺：</w:t>
            </w:r>
            <w:r>
              <w:rPr>
                <w:rFonts w:hint="eastAsia" w:ascii="仿宋" w:hAnsi="仿宋" w:eastAsia="仿宋" w:cs="仿宋"/>
                <w:color w:val="auto"/>
                <w:sz w:val="21"/>
                <w:szCs w:val="21"/>
                <w:highlight w:val="none"/>
                <w:lang w:val="en-US" w:eastAsia="zh-CN"/>
              </w:rPr>
              <w:t>采用CMYK四色印刷加1个专色；印后单面（外表面）覆防刮哑膜。</w:t>
            </w:r>
          </w:p>
          <w:p w14:paraId="6E9330EF">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表面整饰：盒面正面做浮雕烫金工艺；局部做UV上光工艺。</w:t>
            </w:r>
          </w:p>
          <w:p w14:paraId="3BF2BEFD">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盒型结构：天地盖精装礼盒。</w:t>
            </w:r>
          </w:p>
          <w:p w14:paraId="4D59BD57">
            <w:pPr>
              <w:pStyle w:val="23"/>
              <w:keepNext w:val="0"/>
              <w:keepLines w:val="0"/>
              <w:suppressLineNumbers w:val="0"/>
              <w:spacing w:beforeAutospacing="0" w:afterAutospacing="0"/>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包装方式：成品以纸箱包装。</w:t>
            </w:r>
          </w:p>
        </w:tc>
        <w:tc>
          <w:tcPr>
            <w:tcW w:w="1436" w:type="dxa"/>
            <w:vMerge w:val="continue"/>
            <w:vAlign w:val="center"/>
          </w:tcPr>
          <w:p w14:paraId="39A6BF5D">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auto"/>
                <w:sz w:val="21"/>
                <w:szCs w:val="21"/>
                <w:highlight w:val="none"/>
                <w:lang w:val="zh-CN"/>
              </w:rPr>
            </w:pPr>
          </w:p>
        </w:tc>
      </w:tr>
      <w:tr w14:paraId="2DD2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12ECE1F1">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职工版月饼盒（定制款）</w:t>
            </w:r>
          </w:p>
        </w:tc>
        <w:tc>
          <w:tcPr>
            <w:tcW w:w="1277" w:type="dxa"/>
            <w:vAlign w:val="center"/>
          </w:tcPr>
          <w:p w14:paraId="584656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14500</w:t>
            </w:r>
          </w:p>
        </w:tc>
        <w:tc>
          <w:tcPr>
            <w:tcW w:w="1212" w:type="dxa"/>
            <w:vAlign w:val="center"/>
          </w:tcPr>
          <w:p w14:paraId="6F7242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12.9</w:t>
            </w:r>
          </w:p>
        </w:tc>
        <w:tc>
          <w:tcPr>
            <w:tcW w:w="3813" w:type="dxa"/>
            <w:vAlign w:val="center"/>
          </w:tcPr>
          <w:p w14:paraId="67F967CC">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成品尺寸：245mm（长）× 254mm（宽）× 70mm（高）。</w:t>
            </w:r>
          </w:p>
          <w:p w14:paraId="1DD55D4B">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材料：盒体采用157g/m²优质进口双面铜版纸（双铜纸）；裱1500g/m²优质纤维板；内托采用吸塑内托。</w:t>
            </w:r>
          </w:p>
          <w:p w14:paraId="25E50860">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印刷工艺：采用CMYK四色印刷加1个专色；</w:t>
            </w:r>
            <w:r>
              <w:rPr>
                <w:rFonts w:hint="eastAsia" w:ascii="仿宋" w:hAnsi="仿宋" w:eastAsia="仿宋" w:cs="仿宋"/>
                <w:color w:val="auto"/>
                <w:sz w:val="21"/>
                <w:szCs w:val="21"/>
                <w:highlight w:val="none"/>
                <w:lang w:val="en-US" w:eastAsia="zh-CN"/>
              </w:rPr>
              <w:t>印后单面（外表面）覆防刮哑膜。</w:t>
            </w:r>
          </w:p>
          <w:p w14:paraId="1179B9D3">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表面整饰：盒体正反面共6处烫金。</w:t>
            </w:r>
          </w:p>
          <w:p w14:paraId="0F5FBD05">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盒型结构：双开门精装礼盒。</w:t>
            </w:r>
          </w:p>
          <w:p w14:paraId="7A7A7D98">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包装方式：成品以纸箱包装。</w:t>
            </w:r>
          </w:p>
          <w:p w14:paraId="4B50DBB4">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服务范围：含排版制版费及上机打样费。</w:t>
            </w:r>
            <w:r>
              <w:rPr>
                <w:rFonts w:hint="eastAsia" w:ascii="仿宋" w:hAnsi="仿宋" w:eastAsia="仿宋" w:cs="仿宋"/>
                <w:b w:val="0"/>
                <w:bCs w:val="0"/>
                <w:color w:val="auto"/>
                <w:sz w:val="21"/>
                <w:szCs w:val="21"/>
                <w:highlight w:val="none"/>
                <w:lang w:val="en-US" w:eastAsia="zh-CN"/>
              </w:rPr>
              <w:t>本项为定制款，打样确认后方可投入批量生产。</w:t>
            </w:r>
          </w:p>
        </w:tc>
        <w:tc>
          <w:tcPr>
            <w:tcW w:w="1436" w:type="dxa"/>
            <w:vMerge w:val="continue"/>
            <w:vAlign w:val="center"/>
          </w:tcPr>
          <w:p w14:paraId="04A5406E">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auto"/>
                <w:sz w:val="21"/>
                <w:szCs w:val="21"/>
                <w:highlight w:val="none"/>
                <w:lang w:val="zh-CN"/>
              </w:rPr>
            </w:pPr>
          </w:p>
        </w:tc>
      </w:tr>
      <w:tr w14:paraId="7C6D9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036B5145">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月饼盒配件（塑料刀叉、大小内托、月饼包装袋、干燥剂、上述4款月饼盒配套的手提纸袋）</w:t>
            </w:r>
          </w:p>
        </w:tc>
        <w:tc>
          <w:tcPr>
            <w:tcW w:w="1277" w:type="dxa"/>
            <w:vAlign w:val="center"/>
          </w:tcPr>
          <w:p w14:paraId="45C9F5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16000</w:t>
            </w:r>
          </w:p>
        </w:tc>
        <w:tc>
          <w:tcPr>
            <w:tcW w:w="1212" w:type="dxa"/>
            <w:vAlign w:val="center"/>
          </w:tcPr>
          <w:p w14:paraId="2C3A3F6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2.4</w:t>
            </w:r>
          </w:p>
        </w:tc>
        <w:tc>
          <w:tcPr>
            <w:tcW w:w="3813" w:type="dxa"/>
            <w:vAlign w:val="center"/>
          </w:tcPr>
          <w:p w14:paraId="453F23F5">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月饼盒配件清单（每套）：</w:t>
            </w:r>
          </w:p>
          <w:p w14:paraId="7A64C4F5">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刀叉套装（1套）：食品级塑料材质，含小刀1把（长度17.5cm±0.5cm）、小叉4把（长度10.2cm±0.2cm）。</w:t>
            </w:r>
          </w:p>
          <w:p w14:paraId="46D14583">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内托：含单只装内托4个、配套月饼盒内托1个。</w:t>
            </w:r>
          </w:p>
          <w:p w14:paraId="6E7C99BE">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月饼包装袋：单只装月饼包装袋4个。</w:t>
            </w:r>
          </w:p>
          <w:p w14:paraId="6F2CEDED">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干燥剂：食品用干燥剂4小袋。</w:t>
            </w:r>
          </w:p>
          <w:p w14:paraId="379A61A6">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手提纸袋：上述4款月饼盒配套手提纸袋各1个。</w:t>
            </w:r>
          </w:p>
        </w:tc>
        <w:tc>
          <w:tcPr>
            <w:tcW w:w="1436" w:type="dxa"/>
            <w:vMerge w:val="continue"/>
            <w:vAlign w:val="center"/>
          </w:tcPr>
          <w:p w14:paraId="2786E434">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auto"/>
                <w:sz w:val="21"/>
                <w:szCs w:val="21"/>
                <w:highlight w:val="none"/>
                <w:lang w:val="zh-CN"/>
              </w:rPr>
            </w:pPr>
          </w:p>
        </w:tc>
      </w:tr>
      <w:tr w14:paraId="15600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7320193A">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食用指南</w:t>
            </w:r>
          </w:p>
        </w:tc>
        <w:tc>
          <w:tcPr>
            <w:tcW w:w="1277" w:type="dxa"/>
            <w:vAlign w:val="center"/>
          </w:tcPr>
          <w:p w14:paraId="0D938D1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3000</w:t>
            </w:r>
          </w:p>
        </w:tc>
        <w:tc>
          <w:tcPr>
            <w:tcW w:w="1212" w:type="dxa"/>
            <w:vAlign w:val="center"/>
          </w:tcPr>
          <w:p w14:paraId="60E972F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0.33</w:t>
            </w:r>
          </w:p>
        </w:tc>
        <w:tc>
          <w:tcPr>
            <w:tcW w:w="3813" w:type="dxa"/>
            <w:vAlign w:val="center"/>
          </w:tcPr>
          <w:p w14:paraId="305A1991">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成品尺寸：95mm×143mm。</w:t>
            </w:r>
          </w:p>
          <w:p w14:paraId="4D51D0E1">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材料：采用200g/m²双面胶版纸（双胶纸）。</w:t>
            </w:r>
          </w:p>
          <w:p w14:paraId="3CD39A5C">
            <w:pPr>
              <w:pStyle w:val="23"/>
              <w:keepNext w:val="0"/>
              <w:keepLines w:val="0"/>
              <w:suppressLineNumbers w:val="0"/>
              <w:spacing w:beforeAutospacing="0" w:afterAutospacing="0"/>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印刷工艺：正反两面均采用彩色印刷。</w:t>
            </w:r>
          </w:p>
        </w:tc>
        <w:tc>
          <w:tcPr>
            <w:tcW w:w="1436" w:type="dxa"/>
            <w:vMerge w:val="continue"/>
            <w:vAlign w:val="center"/>
          </w:tcPr>
          <w:p w14:paraId="5085AEDF">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auto"/>
                <w:sz w:val="21"/>
                <w:szCs w:val="21"/>
                <w:highlight w:val="none"/>
                <w:lang w:val="zh-CN"/>
              </w:rPr>
            </w:pPr>
          </w:p>
        </w:tc>
      </w:tr>
      <w:tr w14:paraId="47FD4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71BACD46">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职工版贺卡</w:t>
            </w:r>
          </w:p>
        </w:tc>
        <w:tc>
          <w:tcPr>
            <w:tcW w:w="1277" w:type="dxa"/>
            <w:vAlign w:val="center"/>
          </w:tcPr>
          <w:p w14:paraId="6924BD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8000</w:t>
            </w:r>
          </w:p>
        </w:tc>
        <w:tc>
          <w:tcPr>
            <w:tcW w:w="1212" w:type="dxa"/>
            <w:vAlign w:val="center"/>
          </w:tcPr>
          <w:p w14:paraId="2100226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0.83</w:t>
            </w:r>
          </w:p>
        </w:tc>
        <w:tc>
          <w:tcPr>
            <w:tcW w:w="3813" w:type="dxa"/>
            <w:vAlign w:val="center"/>
          </w:tcPr>
          <w:p w14:paraId="4996FE69">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成品尺寸：140mm×280mm。</w:t>
            </w:r>
          </w:p>
          <w:p w14:paraId="67154E43">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材料：采用250g/m²珠光纸。</w:t>
            </w:r>
          </w:p>
          <w:p w14:paraId="67BE9102">
            <w:pPr>
              <w:pStyle w:val="23"/>
              <w:keepNext w:val="0"/>
              <w:keepLines w:val="0"/>
              <w:suppressLineNumbers w:val="0"/>
              <w:spacing w:beforeAutospacing="0" w:afterAutospacing="0"/>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印刷工艺：正反两面均采用彩色印刷。</w:t>
            </w:r>
          </w:p>
        </w:tc>
        <w:tc>
          <w:tcPr>
            <w:tcW w:w="1436" w:type="dxa"/>
            <w:vMerge w:val="continue"/>
            <w:vAlign w:val="center"/>
          </w:tcPr>
          <w:p w14:paraId="6C836511">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auto"/>
                <w:sz w:val="21"/>
                <w:szCs w:val="21"/>
                <w:highlight w:val="none"/>
                <w:lang w:val="zh-CN"/>
              </w:rPr>
            </w:pPr>
          </w:p>
        </w:tc>
      </w:tr>
    </w:tbl>
    <w:p w14:paraId="6B9EAF2A">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1．详细技术规范请参阅</w:t>
      </w:r>
      <w:r>
        <w:rPr>
          <w:rFonts w:hint="eastAsia" w:ascii="仿宋" w:hAnsi="仿宋" w:eastAsia="仿宋" w:cs="仿宋"/>
          <w:bCs/>
          <w:color w:val="000000"/>
          <w:sz w:val="24"/>
          <w:szCs w:val="24"/>
          <w:highlight w:val="none"/>
          <w:lang w:val="en-US" w:eastAsia="zh-CN"/>
        </w:rPr>
        <w:t>采购</w:t>
      </w:r>
      <w:r>
        <w:rPr>
          <w:rFonts w:hint="eastAsia" w:ascii="仿宋" w:hAnsi="仿宋" w:eastAsia="仿宋" w:cs="仿宋"/>
          <w:bCs/>
          <w:color w:val="000000"/>
          <w:sz w:val="24"/>
          <w:szCs w:val="24"/>
          <w:highlight w:val="none"/>
        </w:rPr>
        <w:t>文件中的“用户需求书”。</w:t>
      </w:r>
    </w:p>
    <w:p w14:paraId="0D651049">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2．交货时间：按采购人要求。</w:t>
      </w:r>
    </w:p>
    <w:p w14:paraId="5B9170F1">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3．交货地点：按采购人要求，分批分别送往采购人不同院区。</w:t>
      </w:r>
    </w:p>
    <w:p w14:paraId="0ACF762B">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4．供应商必须严格按照不低于采购标的要求里的规格材料进行制作。</w:t>
      </w:r>
    </w:p>
    <w:p w14:paraId="4FB5AE38">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5．供应商须提供上述各种品种月饼盒的设计图稿和样品实物（含刀叉、</w:t>
      </w:r>
      <w:r>
        <w:rPr>
          <w:rFonts w:hint="eastAsia" w:ascii="仿宋" w:hAnsi="仿宋" w:eastAsia="仿宋" w:cs="仿宋"/>
          <w:bCs/>
          <w:color w:val="000000"/>
          <w:sz w:val="24"/>
          <w:szCs w:val="24"/>
          <w:highlight w:val="none"/>
          <w:lang w:val="en-US" w:eastAsia="zh-CN"/>
        </w:rPr>
        <w:t>大小</w:t>
      </w:r>
      <w:r>
        <w:rPr>
          <w:rFonts w:hint="eastAsia" w:ascii="仿宋" w:hAnsi="仿宋" w:eastAsia="仿宋" w:cs="仿宋"/>
          <w:bCs/>
          <w:color w:val="000000"/>
          <w:sz w:val="24"/>
          <w:szCs w:val="24"/>
          <w:highlight w:val="none"/>
        </w:rPr>
        <w:t>内托、月饼包装袋、干燥剂</w:t>
      </w:r>
      <w:r>
        <w:rPr>
          <w:rFonts w:hint="eastAsia" w:ascii="仿宋" w:hAnsi="仿宋" w:eastAsia="仿宋" w:cs="仿宋"/>
          <w:bCs/>
          <w:color w:val="000000"/>
          <w:sz w:val="24"/>
          <w:szCs w:val="24"/>
          <w:highlight w:val="none"/>
          <w:lang w:eastAsia="zh-CN"/>
        </w:rPr>
        <w:t>、</w:t>
      </w:r>
      <w:r>
        <w:rPr>
          <w:rFonts w:hint="eastAsia" w:ascii="仿宋" w:hAnsi="仿宋" w:eastAsia="仿宋" w:cs="仿宋"/>
          <w:bCs/>
          <w:color w:val="000000"/>
          <w:sz w:val="24"/>
          <w:szCs w:val="24"/>
          <w:highlight w:val="none"/>
          <w:lang w:val="en-US" w:eastAsia="zh-CN"/>
        </w:rPr>
        <w:t>手提纸袋</w:t>
      </w:r>
      <w:r>
        <w:rPr>
          <w:rFonts w:hint="eastAsia" w:ascii="仿宋" w:hAnsi="仿宋" w:eastAsia="仿宋" w:cs="仿宋"/>
          <w:bCs/>
          <w:color w:val="000000"/>
          <w:sz w:val="24"/>
          <w:szCs w:val="24"/>
          <w:highlight w:val="none"/>
        </w:rPr>
        <w:t>）。</w:t>
      </w:r>
    </w:p>
    <w:p w14:paraId="5B5ECE9E">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6．包装</w:t>
      </w:r>
      <w:r>
        <w:rPr>
          <w:rFonts w:hint="eastAsia" w:ascii="仿宋" w:hAnsi="仿宋" w:eastAsia="仿宋" w:cs="仿宋"/>
          <w:bCs/>
          <w:color w:val="000000"/>
          <w:sz w:val="24"/>
          <w:szCs w:val="24"/>
          <w:highlight w:val="none"/>
          <w:lang w:val="en-US" w:eastAsia="zh-CN"/>
        </w:rPr>
        <w:t>盒及手提纸袋</w:t>
      </w:r>
      <w:r>
        <w:rPr>
          <w:rFonts w:hint="eastAsia" w:ascii="仿宋" w:hAnsi="仿宋" w:eastAsia="仿宋" w:cs="仿宋"/>
          <w:bCs/>
          <w:color w:val="000000"/>
          <w:sz w:val="24"/>
          <w:szCs w:val="24"/>
          <w:highlight w:val="none"/>
        </w:rPr>
        <w:t>款式按采购人要求设计。</w:t>
      </w:r>
    </w:p>
    <w:p w14:paraId="32B1E8CD">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7．本项目所列数量为预估数量，以采购人实际需求为准。</w:t>
      </w:r>
    </w:p>
    <w:p w14:paraId="556C0D9C">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8．本项目不接受联合体响应，成交供应商不得以任何方式转包或分包本项目。</w:t>
      </w:r>
    </w:p>
    <w:p w14:paraId="0246D0A3">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i w:val="0"/>
          <w:iCs w:val="0"/>
          <w:caps w:val="0"/>
          <w:color w:val="000000"/>
          <w:spacing w:val="0"/>
          <w:sz w:val="24"/>
          <w:szCs w:val="24"/>
          <w:highlight w:val="none"/>
          <w:u w:val="none"/>
        </w:rPr>
      </w:pPr>
      <w:r>
        <w:rPr>
          <w:rStyle w:val="21"/>
          <w:rFonts w:hint="eastAsia" w:ascii="仿宋" w:hAnsi="仿宋" w:eastAsia="仿宋" w:cs="仿宋"/>
          <w:b/>
          <w:bCs/>
          <w:i w:val="0"/>
          <w:iCs w:val="0"/>
          <w:caps w:val="0"/>
          <w:color w:val="000000"/>
          <w:spacing w:val="0"/>
          <w:sz w:val="24"/>
          <w:szCs w:val="24"/>
          <w:highlight w:val="none"/>
          <w:u w:val="none"/>
          <w:vertAlign w:val="baseline"/>
          <w:lang w:val="en-US" w:eastAsia="zh-CN"/>
        </w:rPr>
        <w:t>四</w:t>
      </w:r>
      <w:r>
        <w:rPr>
          <w:rStyle w:val="21"/>
          <w:rFonts w:hint="eastAsia" w:ascii="仿宋" w:hAnsi="仿宋" w:eastAsia="仿宋" w:cs="仿宋"/>
          <w:b/>
          <w:bCs/>
          <w:i w:val="0"/>
          <w:iCs w:val="0"/>
          <w:caps w:val="0"/>
          <w:color w:val="000000"/>
          <w:spacing w:val="0"/>
          <w:sz w:val="24"/>
          <w:szCs w:val="24"/>
          <w:highlight w:val="none"/>
          <w:u w:val="none"/>
          <w:vertAlign w:val="baseline"/>
        </w:rPr>
        <w:t>、提供资料相关事项</w:t>
      </w:r>
    </w:p>
    <w:p w14:paraId="33CB750F">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 w:val="0"/>
          <w:bCs w:val="0"/>
          <w:i w:val="0"/>
          <w:iCs w:val="0"/>
          <w:caps w:val="0"/>
          <w:color w:val="000000"/>
          <w:spacing w:val="0"/>
          <w:sz w:val="24"/>
          <w:szCs w:val="24"/>
          <w:highlight w:val="none"/>
          <w:u w:val="none"/>
          <w:vertAlign w:val="baseline"/>
        </w:rPr>
      </w:pPr>
      <w:r>
        <w:rPr>
          <w:rStyle w:val="21"/>
          <w:rFonts w:hint="eastAsia" w:ascii="仿宋" w:hAnsi="仿宋" w:eastAsia="仿宋" w:cs="仿宋"/>
          <w:b w:val="0"/>
          <w:bCs w:val="0"/>
          <w:i w:val="0"/>
          <w:iCs w:val="0"/>
          <w:caps w:val="0"/>
          <w:color w:val="000000"/>
          <w:spacing w:val="0"/>
          <w:sz w:val="24"/>
          <w:szCs w:val="24"/>
          <w:highlight w:val="none"/>
          <w:u w:val="none"/>
          <w:vertAlign w:val="baseline"/>
          <w:lang w:val="en-US" w:eastAsia="zh-CN"/>
        </w:rPr>
        <w:t>1</w:t>
      </w:r>
      <w:r>
        <w:rPr>
          <w:rStyle w:val="21"/>
          <w:rFonts w:hint="eastAsia" w:ascii="仿宋" w:hAnsi="仿宋" w:eastAsia="仿宋" w:cs="仿宋"/>
          <w:b w:val="0"/>
          <w:bCs w:val="0"/>
          <w:i w:val="0"/>
          <w:iCs w:val="0"/>
          <w:caps w:val="0"/>
          <w:color w:val="000000"/>
          <w:spacing w:val="0"/>
          <w:sz w:val="24"/>
          <w:szCs w:val="24"/>
          <w:highlight w:val="none"/>
          <w:u w:val="none"/>
          <w:vertAlign w:val="baseline"/>
        </w:rPr>
        <w:t>.报名方式：</w:t>
      </w:r>
      <w:r>
        <w:rPr>
          <w:rFonts w:hint="eastAsia" w:ascii="仿宋" w:hAnsi="仿宋" w:eastAsia="仿宋" w:cs="仿宋"/>
          <w:b w:val="0"/>
          <w:bCs w:val="0"/>
          <w:i w:val="0"/>
          <w:iCs w:val="0"/>
          <w:caps w:val="0"/>
          <w:color w:val="000000"/>
          <w:spacing w:val="0"/>
          <w:sz w:val="24"/>
          <w:szCs w:val="24"/>
          <w:highlight w:val="none"/>
          <w:u w:val="none"/>
          <w:vertAlign w:val="baseline"/>
        </w:rPr>
        <w:t>电子邮件报名。</w:t>
      </w:r>
    </w:p>
    <w:p w14:paraId="01FCFBD1">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i w:val="0"/>
          <w:iCs w:val="0"/>
          <w:caps w:val="0"/>
          <w:color w:val="000000"/>
          <w:spacing w:val="0"/>
          <w:sz w:val="24"/>
          <w:szCs w:val="24"/>
          <w:highlight w:val="none"/>
          <w:u w:val="none"/>
          <w:vertAlign w:val="baseline"/>
          <w:lang w:eastAsia="zh-CN"/>
        </w:rPr>
      </w:pPr>
      <w:r>
        <w:rPr>
          <w:rFonts w:hint="eastAsia" w:ascii="仿宋" w:hAnsi="仿宋" w:eastAsia="仿宋" w:cs="仿宋"/>
          <w:i w:val="0"/>
          <w:iCs w:val="0"/>
          <w:caps w:val="0"/>
          <w:color w:val="000000"/>
          <w:spacing w:val="0"/>
          <w:sz w:val="24"/>
          <w:szCs w:val="24"/>
          <w:highlight w:val="none"/>
          <w:u w:val="none"/>
          <w:vertAlign w:val="baseline"/>
          <w:lang w:val="en-US" w:eastAsia="zh-CN"/>
        </w:rPr>
        <w:t>2</w:t>
      </w:r>
      <w:r>
        <w:rPr>
          <w:rFonts w:hint="eastAsia" w:ascii="仿宋" w:hAnsi="仿宋" w:eastAsia="仿宋" w:cs="仿宋"/>
          <w:i w:val="0"/>
          <w:iCs w:val="0"/>
          <w:caps w:val="0"/>
          <w:color w:val="000000"/>
          <w:spacing w:val="0"/>
          <w:sz w:val="24"/>
          <w:szCs w:val="24"/>
          <w:highlight w:val="none"/>
          <w:u w:val="none"/>
          <w:vertAlign w:val="baseline"/>
          <w:lang w:eastAsia="zh-CN"/>
        </w:rPr>
        <w:t>.</w:t>
      </w:r>
      <w:r>
        <w:rPr>
          <w:rFonts w:hint="eastAsia" w:ascii="仿宋" w:hAnsi="仿宋" w:eastAsia="仿宋" w:cs="仿宋"/>
          <w:i w:val="0"/>
          <w:iCs w:val="0"/>
          <w:caps w:val="0"/>
          <w:color w:val="000000"/>
          <w:spacing w:val="0"/>
          <w:sz w:val="24"/>
          <w:szCs w:val="24"/>
          <w:highlight w:val="none"/>
          <w:u w:val="none"/>
          <w:vertAlign w:val="baseline"/>
        </w:rPr>
        <w:t>邮件主题：</w:t>
      </w:r>
      <w:r>
        <w:rPr>
          <w:rFonts w:hint="eastAsia" w:ascii="仿宋" w:hAnsi="仿宋" w:eastAsia="仿宋" w:cs="仿宋"/>
          <w:color w:val="auto"/>
          <w:kern w:val="0"/>
          <w:sz w:val="24"/>
          <w:highlight w:val="none"/>
          <w:lang w:val="en-US" w:eastAsia="zh-CN"/>
        </w:rPr>
        <w:t>月饼包装盒采购</w:t>
      </w:r>
      <w:r>
        <w:rPr>
          <w:rFonts w:hint="eastAsia" w:ascii="仿宋" w:hAnsi="仿宋" w:eastAsia="仿宋" w:cs="仿宋"/>
          <w:i w:val="0"/>
          <w:iCs w:val="0"/>
          <w:caps w:val="0"/>
          <w:color w:val="000000"/>
          <w:spacing w:val="0"/>
          <w:sz w:val="24"/>
          <w:szCs w:val="24"/>
          <w:highlight w:val="none"/>
          <w:u w:val="none"/>
          <w:vertAlign w:val="baseline"/>
        </w:rPr>
        <w:t>-某某公司</w:t>
      </w:r>
    </w:p>
    <w:p w14:paraId="61FD3434">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i w:val="0"/>
          <w:iCs w:val="0"/>
          <w:caps w:val="0"/>
          <w:color w:val="000000"/>
          <w:spacing w:val="0"/>
          <w:sz w:val="24"/>
          <w:szCs w:val="24"/>
          <w:highlight w:val="none"/>
          <w:u w:val="none"/>
          <w:vertAlign w:val="baseline"/>
        </w:rPr>
      </w:pPr>
      <w:r>
        <w:rPr>
          <w:rFonts w:hint="eastAsia" w:ascii="仿宋" w:hAnsi="仿宋" w:eastAsia="仿宋" w:cs="仿宋"/>
          <w:i w:val="0"/>
          <w:iCs w:val="0"/>
          <w:caps w:val="0"/>
          <w:color w:val="000000"/>
          <w:spacing w:val="0"/>
          <w:sz w:val="24"/>
          <w:szCs w:val="24"/>
          <w:highlight w:val="none"/>
          <w:u w:val="none"/>
          <w:vertAlign w:val="baseline"/>
          <w:lang w:val="en-US" w:eastAsia="zh-CN"/>
        </w:rPr>
        <w:t>3</w:t>
      </w:r>
      <w:r>
        <w:rPr>
          <w:rFonts w:hint="eastAsia" w:ascii="仿宋" w:hAnsi="仿宋" w:eastAsia="仿宋" w:cs="仿宋"/>
          <w:i w:val="0"/>
          <w:iCs w:val="0"/>
          <w:caps w:val="0"/>
          <w:color w:val="000000"/>
          <w:spacing w:val="0"/>
          <w:sz w:val="24"/>
          <w:szCs w:val="24"/>
          <w:highlight w:val="none"/>
          <w:u w:val="none"/>
          <w:vertAlign w:val="baseline"/>
          <w:lang w:eastAsia="zh-CN"/>
        </w:rPr>
        <w:t>.</w:t>
      </w:r>
      <w:r>
        <w:rPr>
          <w:rFonts w:hint="eastAsia" w:ascii="仿宋" w:hAnsi="仿宋" w:eastAsia="仿宋" w:cs="仿宋"/>
          <w:i w:val="0"/>
          <w:iCs w:val="0"/>
          <w:caps w:val="0"/>
          <w:color w:val="000000"/>
          <w:spacing w:val="0"/>
          <w:sz w:val="24"/>
          <w:szCs w:val="24"/>
          <w:highlight w:val="none"/>
          <w:u w:val="none"/>
          <w:vertAlign w:val="baseline"/>
        </w:rPr>
        <w:t>邮件正文：公司名称全称、项目联系人、联系电话（手机号码）</w:t>
      </w:r>
    </w:p>
    <w:p w14:paraId="195AE639">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i w:val="0"/>
          <w:iCs w:val="0"/>
          <w:caps w:val="0"/>
          <w:color w:val="000000"/>
          <w:spacing w:val="0"/>
          <w:sz w:val="24"/>
          <w:szCs w:val="24"/>
          <w:highlight w:val="none"/>
          <w:u w:val="none"/>
          <w:vertAlign w:val="baseline"/>
        </w:rPr>
      </w:pPr>
      <w:r>
        <w:rPr>
          <w:rFonts w:hint="eastAsia" w:ascii="仿宋" w:hAnsi="仿宋" w:eastAsia="仿宋" w:cs="仿宋"/>
          <w:i w:val="0"/>
          <w:iCs w:val="0"/>
          <w:caps w:val="0"/>
          <w:color w:val="000000"/>
          <w:spacing w:val="0"/>
          <w:sz w:val="24"/>
          <w:szCs w:val="24"/>
          <w:highlight w:val="none"/>
          <w:u w:val="none"/>
          <w:vertAlign w:val="baseline"/>
          <w:lang w:val="en-US" w:eastAsia="zh-CN"/>
        </w:rPr>
        <w:t>4</w:t>
      </w:r>
      <w:r>
        <w:rPr>
          <w:rFonts w:hint="eastAsia" w:ascii="仿宋" w:hAnsi="仿宋" w:eastAsia="仿宋" w:cs="仿宋"/>
          <w:i w:val="0"/>
          <w:iCs w:val="0"/>
          <w:caps w:val="0"/>
          <w:color w:val="000000"/>
          <w:spacing w:val="0"/>
          <w:sz w:val="24"/>
          <w:szCs w:val="24"/>
          <w:highlight w:val="none"/>
          <w:u w:val="none"/>
          <w:vertAlign w:val="baseline"/>
          <w:lang w:eastAsia="zh-CN"/>
        </w:rPr>
        <w:t>.</w:t>
      </w:r>
      <w:r>
        <w:rPr>
          <w:rFonts w:hint="eastAsia" w:ascii="仿宋" w:hAnsi="仿宋" w:eastAsia="仿宋" w:cs="仿宋"/>
          <w:i w:val="0"/>
          <w:iCs w:val="0"/>
          <w:caps w:val="0"/>
          <w:color w:val="000000"/>
          <w:spacing w:val="0"/>
          <w:sz w:val="24"/>
          <w:szCs w:val="24"/>
          <w:highlight w:val="none"/>
          <w:u w:val="none"/>
          <w:vertAlign w:val="baseline"/>
        </w:rPr>
        <w:t>报名截止时间：202</w:t>
      </w:r>
      <w:r>
        <w:rPr>
          <w:rFonts w:hint="eastAsia" w:ascii="仿宋" w:hAnsi="仿宋" w:eastAsia="仿宋" w:cs="仿宋"/>
          <w:i w:val="0"/>
          <w:iCs w:val="0"/>
          <w:caps w:val="0"/>
          <w:color w:val="000000"/>
          <w:spacing w:val="0"/>
          <w:sz w:val="24"/>
          <w:szCs w:val="24"/>
          <w:highlight w:val="none"/>
          <w:u w:val="none"/>
          <w:vertAlign w:val="baseline"/>
          <w:lang w:val="en-US" w:eastAsia="zh-CN"/>
        </w:rPr>
        <w:t>6</w:t>
      </w:r>
      <w:r>
        <w:rPr>
          <w:rFonts w:hint="eastAsia" w:ascii="仿宋" w:hAnsi="仿宋" w:eastAsia="仿宋" w:cs="仿宋"/>
          <w:i w:val="0"/>
          <w:iCs w:val="0"/>
          <w:caps w:val="0"/>
          <w:color w:val="000000"/>
          <w:spacing w:val="0"/>
          <w:sz w:val="24"/>
          <w:szCs w:val="24"/>
          <w:highlight w:val="none"/>
          <w:u w:val="none"/>
          <w:vertAlign w:val="baseline"/>
        </w:rPr>
        <w:t>年</w:t>
      </w:r>
      <w:r>
        <w:rPr>
          <w:rFonts w:hint="eastAsia" w:ascii="仿宋" w:hAnsi="仿宋" w:eastAsia="仿宋" w:cs="仿宋"/>
          <w:i w:val="0"/>
          <w:iCs w:val="0"/>
          <w:caps w:val="0"/>
          <w:color w:val="000000"/>
          <w:spacing w:val="0"/>
          <w:sz w:val="24"/>
          <w:szCs w:val="24"/>
          <w:highlight w:val="none"/>
          <w:u w:val="none"/>
          <w:vertAlign w:val="baseline"/>
          <w:lang w:val="en-US" w:eastAsia="zh-CN"/>
        </w:rPr>
        <w:t>8</w:t>
      </w:r>
      <w:r>
        <w:rPr>
          <w:rFonts w:hint="eastAsia" w:ascii="仿宋" w:hAnsi="仿宋" w:eastAsia="仿宋" w:cs="仿宋"/>
          <w:i w:val="0"/>
          <w:iCs w:val="0"/>
          <w:caps w:val="0"/>
          <w:color w:val="000000"/>
          <w:spacing w:val="0"/>
          <w:sz w:val="24"/>
          <w:szCs w:val="24"/>
          <w:highlight w:val="none"/>
          <w:u w:val="none"/>
          <w:vertAlign w:val="baseline"/>
        </w:rPr>
        <w:t>月</w:t>
      </w:r>
      <w:r>
        <w:rPr>
          <w:rFonts w:hint="eastAsia" w:ascii="仿宋" w:hAnsi="仿宋" w:eastAsia="仿宋" w:cs="仿宋"/>
          <w:i w:val="0"/>
          <w:iCs w:val="0"/>
          <w:caps w:val="0"/>
          <w:color w:val="000000"/>
          <w:spacing w:val="0"/>
          <w:sz w:val="24"/>
          <w:szCs w:val="24"/>
          <w:highlight w:val="none"/>
          <w:u w:val="none"/>
          <w:vertAlign w:val="baseline"/>
          <w:lang w:val="en-US" w:eastAsia="zh-CN"/>
        </w:rPr>
        <w:t>13</w:t>
      </w:r>
      <w:r>
        <w:rPr>
          <w:rFonts w:hint="eastAsia" w:ascii="仿宋" w:hAnsi="仿宋" w:eastAsia="仿宋" w:cs="仿宋"/>
          <w:i w:val="0"/>
          <w:iCs w:val="0"/>
          <w:caps w:val="0"/>
          <w:color w:val="000000"/>
          <w:spacing w:val="0"/>
          <w:sz w:val="24"/>
          <w:szCs w:val="24"/>
          <w:highlight w:val="none"/>
          <w:u w:val="none"/>
          <w:vertAlign w:val="baseline"/>
        </w:rPr>
        <w:t>日下午17:00，以邮件接收时间为准，超时视为无效报名。</w:t>
      </w:r>
    </w:p>
    <w:p w14:paraId="7D3DF828">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i w:val="0"/>
          <w:iCs w:val="0"/>
          <w:caps w:val="0"/>
          <w:color w:val="000000"/>
          <w:spacing w:val="0"/>
          <w:sz w:val="24"/>
          <w:szCs w:val="24"/>
          <w:highlight w:val="none"/>
          <w:u w:val="none"/>
        </w:rPr>
      </w:pPr>
      <w:r>
        <w:rPr>
          <w:rStyle w:val="21"/>
          <w:rFonts w:hint="eastAsia" w:ascii="仿宋" w:hAnsi="仿宋" w:eastAsia="仿宋" w:cs="仿宋"/>
          <w:i w:val="0"/>
          <w:iCs w:val="0"/>
          <w:caps w:val="0"/>
          <w:color w:val="FF0000"/>
          <w:spacing w:val="0"/>
          <w:sz w:val="24"/>
          <w:szCs w:val="24"/>
          <w:highlight w:val="none"/>
          <w:u w:val="none"/>
          <w:vertAlign w:val="baseline"/>
          <w:lang w:val="en-US" w:eastAsia="zh-CN"/>
        </w:rPr>
        <w:t>5</w:t>
      </w:r>
      <w:r>
        <w:rPr>
          <w:rStyle w:val="21"/>
          <w:rFonts w:hint="eastAsia" w:ascii="仿宋" w:hAnsi="仿宋" w:eastAsia="仿宋" w:cs="仿宋"/>
          <w:i w:val="0"/>
          <w:iCs w:val="0"/>
          <w:caps w:val="0"/>
          <w:color w:val="FF0000"/>
          <w:spacing w:val="0"/>
          <w:sz w:val="24"/>
          <w:szCs w:val="24"/>
          <w:highlight w:val="none"/>
          <w:u w:val="none"/>
          <w:vertAlign w:val="baseline"/>
        </w:rPr>
        <w:t>.报名所需提供资料及要求</w:t>
      </w:r>
      <w:r>
        <w:rPr>
          <w:rFonts w:hint="eastAsia" w:ascii="仿宋" w:hAnsi="仿宋" w:eastAsia="仿宋" w:cs="仿宋"/>
          <w:i w:val="0"/>
          <w:iCs w:val="0"/>
          <w:caps w:val="0"/>
          <w:color w:val="FF0000"/>
          <w:spacing w:val="0"/>
          <w:sz w:val="24"/>
          <w:szCs w:val="24"/>
          <w:highlight w:val="none"/>
          <w:u w:val="none"/>
          <w:vertAlign w:val="baseline"/>
        </w:rPr>
        <w:t>：详见附件</w:t>
      </w:r>
      <w:r>
        <w:rPr>
          <w:rFonts w:hint="eastAsia" w:ascii="仿宋" w:hAnsi="仿宋" w:eastAsia="仿宋" w:cs="仿宋"/>
          <w:i w:val="0"/>
          <w:iCs w:val="0"/>
          <w:caps w:val="0"/>
          <w:color w:val="FF0000"/>
          <w:spacing w:val="0"/>
          <w:sz w:val="24"/>
          <w:szCs w:val="24"/>
          <w:highlight w:val="none"/>
          <w:u w:val="none"/>
          <w:vertAlign w:val="baseline"/>
          <w:lang w:val="en-US" w:eastAsia="zh-CN"/>
        </w:rPr>
        <w:t>2</w:t>
      </w:r>
      <w:r>
        <w:rPr>
          <w:rFonts w:hint="eastAsia" w:ascii="仿宋" w:hAnsi="仿宋" w:eastAsia="仿宋" w:cs="仿宋"/>
          <w:i w:val="0"/>
          <w:iCs w:val="0"/>
          <w:caps w:val="0"/>
          <w:color w:val="FF0000"/>
          <w:spacing w:val="0"/>
          <w:sz w:val="24"/>
          <w:szCs w:val="24"/>
          <w:highlight w:val="none"/>
          <w:u w:val="none"/>
          <w:vertAlign w:val="baseline"/>
        </w:rPr>
        <w:t>报名资料。</w:t>
      </w:r>
    </w:p>
    <w:p w14:paraId="22E6F926">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0"/>
        <w:jc w:val="both"/>
        <w:textAlignment w:val="baseline"/>
        <w:rPr>
          <w:rFonts w:hint="eastAsia" w:ascii="仿宋" w:hAnsi="仿宋" w:eastAsia="仿宋" w:cs="仿宋"/>
          <w:i w:val="0"/>
          <w:iCs w:val="0"/>
          <w:caps w:val="0"/>
          <w:color w:val="000000"/>
          <w:spacing w:val="0"/>
          <w:sz w:val="24"/>
          <w:szCs w:val="24"/>
          <w:highlight w:val="none"/>
          <w:u w:val="none"/>
        </w:rPr>
      </w:pPr>
      <w:r>
        <w:rPr>
          <w:rStyle w:val="21"/>
          <w:rFonts w:hint="eastAsia" w:ascii="仿宋" w:hAnsi="仿宋" w:eastAsia="仿宋" w:cs="仿宋"/>
          <w:b/>
          <w:bCs/>
          <w:i w:val="0"/>
          <w:iCs w:val="0"/>
          <w:caps w:val="0"/>
          <w:color w:val="FF0000"/>
          <w:spacing w:val="0"/>
          <w:sz w:val="24"/>
          <w:szCs w:val="24"/>
          <w:highlight w:val="none"/>
          <w:u w:val="none"/>
          <w:vertAlign w:val="baseline"/>
        </w:rPr>
        <w:t>*温馨告知：</w:t>
      </w:r>
      <w:r>
        <w:rPr>
          <w:rFonts w:hint="eastAsia" w:ascii="仿宋" w:hAnsi="仿宋" w:eastAsia="仿宋" w:cs="仿宋"/>
          <w:i w:val="0"/>
          <w:iCs w:val="0"/>
          <w:caps w:val="0"/>
          <w:color w:val="FF0000"/>
          <w:spacing w:val="0"/>
          <w:sz w:val="24"/>
          <w:szCs w:val="24"/>
          <w:highlight w:val="none"/>
          <w:u w:val="none"/>
          <w:vertAlign w:val="baseline"/>
        </w:rPr>
        <w:t>报名资料打印出来盖章后，扫描成PDF版，各报名供应商应确保所提供报名资料一定要真实、完整、清晰可辨，报名资料模糊不清、难以辨认，视为未提供处理，由此造成报名不成功、不能进入</w:t>
      </w:r>
      <w:r>
        <w:rPr>
          <w:rFonts w:hint="eastAsia" w:ascii="仿宋" w:hAnsi="仿宋" w:eastAsia="仿宋" w:cs="仿宋"/>
          <w:i w:val="0"/>
          <w:iCs w:val="0"/>
          <w:caps w:val="0"/>
          <w:color w:val="FF0000"/>
          <w:spacing w:val="0"/>
          <w:sz w:val="24"/>
          <w:szCs w:val="24"/>
          <w:highlight w:val="none"/>
          <w:u w:val="none"/>
          <w:vertAlign w:val="baseline"/>
          <w:lang w:val="en-US" w:eastAsia="zh-CN"/>
        </w:rPr>
        <w:t>评审</w:t>
      </w:r>
      <w:r>
        <w:rPr>
          <w:rFonts w:hint="eastAsia" w:ascii="仿宋" w:hAnsi="仿宋" w:eastAsia="仿宋" w:cs="仿宋"/>
          <w:i w:val="0"/>
          <w:iCs w:val="0"/>
          <w:caps w:val="0"/>
          <w:color w:val="FF0000"/>
          <w:spacing w:val="0"/>
          <w:sz w:val="24"/>
          <w:szCs w:val="24"/>
          <w:highlight w:val="none"/>
          <w:u w:val="none"/>
          <w:vertAlign w:val="baseline"/>
          <w:lang w:eastAsia="zh-CN"/>
        </w:rPr>
        <w:t>环节</w:t>
      </w:r>
      <w:r>
        <w:rPr>
          <w:rFonts w:hint="eastAsia" w:ascii="仿宋" w:hAnsi="仿宋" w:eastAsia="仿宋" w:cs="仿宋"/>
          <w:i w:val="0"/>
          <w:iCs w:val="0"/>
          <w:caps w:val="0"/>
          <w:color w:val="FF0000"/>
          <w:spacing w:val="0"/>
          <w:sz w:val="24"/>
          <w:szCs w:val="24"/>
          <w:highlight w:val="none"/>
          <w:u w:val="none"/>
          <w:vertAlign w:val="baseline"/>
        </w:rPr>
        <w:t>等严重后果由供应商自行负责。</w:t>
      </w:r>
    </w:p>
    <w:p w14:paraId="328A6FF3">
      <w:pPr>
        <w:pStyle w:val="10"/>
        <w:keepNext w:val="0"/>
        <w:keepLines w:val="0"/>
        <w:pageBreakBefore w:val="0"/>
        <w:widowControl w:val="0"/>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sz w:val="24"/>
          <w:szCs w:val="24"/>
          <w:highlight w:val="none"/>
          <w:lang w:val="en-US" w:eastAsia="zh-CN"/>
        </w:rPr>
        <w:t>五</w:t>
      </w:r>
      <w:r>
        <w:rPr>
          <w:rFonts w:hint="eastAsia" w:ascii="仿宋" w:hAnsi="仿宋" w:eastAsia="仿宋" w:cs="仿宋"/>
          <w:b/>
          <w:bCs/>
          <w:sz w:val="24"/>
          <w:szCs w:val="24"/>
          <w:highlight w:val="none"/>
        </w:rPr>
        <w:t>、</w:t>
      </w:r>
      <w:r>
        <w:rPr>
          <w:rFonts w:hint="eastAsia" w:ascii="仿宋" w:hAnsi="仿宋" w:eastAsia="仿宋" w:cs="仿宋"/>
          <w:b/>
          <w:bCs/>
          <w:color w:val="000000"/>
          <w:sz w:val="24"/>
          <w:szCs w:val="24"/>
          <w:highlight w:val="none"/>
          <w:lang w:val="en-US" w:eastAsia="zh-CN"/>
        </w:rPr>
        <w:t>供应商资质要求（提供声明函，模板详见附件2报名资料）</w:t>
      </w:r>
    </w:p>
    <w:p w14:paraId="3448F563">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1.</w:t>
      </w:r>
      <w:r>
        <w:rPr>
          <w:rFonts w:hint="eastAsia" w:ascii="仿宋" w:hAnsi="仿宋" w:eastAsia="仿宋" w:cs="仿宋"/>
          <w:color w:val="000000"/>
          <w:sz w:val="24"/>
          <w:szCs w:val="24"/>
          <w:highlight w:val="none"/>
          <w:lang w:val="en-US" w:eastAsia="zh-CN"/>
        </w:rPr>
        <w:t>供应商</w:t>
      </w:r>
      <w:r>
        <w:rPr>
          <w:rFonts w:hint="eastAsia" w:ascii="仿宋" w:hAnsi="仿宋" w:eastAsia="仿宋" w:cs="仿宋"/>
          <w:color w:val="000000"/>
          <w:sz w:val="24"/>
          <w:szCs w:val="24"/>
          <w:highlight w:val="none"/>
        </w:rPr>
        <w:t>应具备</w:t>
      </w:r>
      <w:r>
        <w:rPr>
          <w:rFonts w:hint="eastAsia" w:ascii="仿宋" w:hAnsi="仿宋" w:eastAsia="仿宋" w:cs="仿宋"/>
          <w:color w:val="000000"/>
          <w:sz w:val="24"/>
          <w:szCs w:val="24"/>
          <w:highlight w:val="none"/>
          <w:lang w:val="en-US" w:eastAsia="zh-CN"/>
        </w:rPr>
        <w:t>以下</w:t>
      </w:r>
      <w:r>
        <w:rPr>
          <w:rFonts w:hint="eastAsia" w:ascii="仿宋" w:hAnsi="仿宋" w:eastAsia="仿宋" w:cs="仿宋"/>
          <w:color w:val="000000"/>
          <w:sz w:val="24"/>
          <w:szCs w:val="24"/>
          <w:highlight w:val="none"/>
        </w:rPr>
        <w:t>条件：</w:t>
      </w:r>
    </w:p>
    <w:p w14:paraId="3F3EB69B">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（1）具有良好的商业信誉和健全的财务会计制度；</w:t>
      </w:r>
    </w:p>
    <w:p w14:paraId="37C7C41C">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（2）有依法缴纳税收和社会保障资金的良好记录；</w:t>
      </w:r>
    </w:p>
    <w:p w14:paraId="43A01949">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（3）具备履行合同所必需的设备和专业技术能力；</w:t>
      </w:r>
    </w:p>
    <w:p w14:paraId="3B1FE88D">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（4）参加本次采购活动前三年内，在经营活动中没有重大违法记录。</w:t>
      </w:r>
    </w:p>
    <w:p w14:paraId="466140F6">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val="en-US" w:eastAsia="zh-CN"/>
        </w:rPr>
        <w:t>2.</w:t>
      </w:r>
      <w:r>
        <w:rPr>
          <w:rFonts w:hint="eastAsia" w:ascii="仿宋" w:hAnsi="仿宋" w:eastAsia="仿宋" w:cs="仿宋"/>
          <w:color w:val="000000"/>
          <w:sz w:val="24"/>
          <w:szCs w:val="24"/>
          <w:highlight w:val="none"/>
          <w:lang w:eastAsia="zh-CN"/>
        </w:rPr>
        <w:t>被“信用中国”网站列入失信被执行人和重大税收违法失信主体的、被“中国政府采购网”网站列入政府采购严重违法失信行为记录名单（处罚期限尚未届满的）的供应商，不得参与本项目的采购活动。</w:t>
      </w:r>
    </w:p>
    <w:p w14:paraId="2E6D6640">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rPr>
        <w:t>法定代表人或单位负责人为同一人或者存在直接控股、管理关系的不同响应单位，不得参加同一合同项下的采购活动</w:t>
      </w:r>
      <w:r>
        <w:rPr>
          <w:rFonts w:hint="eastAsia" w:ascii="仿宋" w:hAnsi="仿宋" w:eastAsia="仿宋" w:cs="仿宋"/>
          <w:color w:val="000000"/>
          <w:sz w:val="24"/>
          <w:szCs w:val="24"/>
          <w:highlight w:val="none"/>
          <w:lang w:val="en-US" w:eastAsia="zh-CN"/>
        </w:rPr>
        <w:t>。</w:t>
      </w:r>
    </w:p>
    <w:p w14:paraId="3965D16E">
      <w:pPr>
        <w:pStyle w:val="25"/>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4.为本采购项目提供过整体设计、规范编制或者项目管理、监理、检测等服务的供应商及其附属机构，不得再参加本采购项目的响应。</w:t>
      </w:r>
    </w:p>
    <w:p w14:paraId="4C34D465">
      <w:pPr>
        <w:pStyle w:val="25"/>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ascii="仿宋" w:hAnsi="仿宋" w:eastAsia="仿宋" w:cs="仿宋"/>
          <w:sz w:val="24"/>
          <w:szCs w:val="24"/>
          <w:highlight w:val="none"/>
          <w:u w:val="none"/>
          <w:lang w:eastAsia="zh-CN"/>
        </w:rPr>
      </w:pPr>
      <w:r>
        <w:rPr>
          <w:rFonts w:hint="eastAsia" w:ascii="仿宋" w:hAnsi="仿宋" w:eastAsia="仿宋" w:cs="仿宋"/>
          <w:sz w:val="24"/>
          <w:szCs w:val="24"/>
          <w:highlight w:val="none"/>
          <w:u w:val="none"/>
          <w:lang w:val="en-US" w:eastAsia="zh-CN"/>
        </w:rPr>
        <w:t>5.供应商</w:t>
      </w:r>
      <w:r>
        <w:rPr>
          <w:rFonts w:hint="eastAsia" w:ascii="仿宋" w:hAnsi="仿宋" w:eastAsia="仿宋" w:cs="仿宋"/>
          <w:color w:val="auto"/>
          <w:sz w:val="24"/>
          <w:szCs w:val="24"/>
          <w:highlight w:val="none"/>
          <w:u w:val="none"/>
        </w:rPr>
        <w:t>必须是具有独立承担民事责任能力的在中华人民共和国境内注册的法人或其他组织</w:t>
      </w:r>
      <w:r>
        <w:rPr>
          <w:rFonts w:hint="eastAsia" w:ascii="仿宋" w:hAnsi="仿宋" w:eastAsia="仿宋" w:cs="仿宋"/>
          <w:sz w:val="24"/>
          <w:szCs w:val="24"/>
          <w:highlight w:val="none"/>
          <w:u w:val="none"/>
          <w:lang w:eastAsia="zh-CN"/>
        </w:rPr>
        <w:t>。</w:t>
      </w:r>
      <w:r>
        <w:rPr>
          <w:rFonts w:hint="eastAsia" w:ascii="仿宋" w:hAnsi="仿宋" w:eastAsia="仿宋" w:cs="仿宋"/>
          <w:sz w:val="24"/>
          <w:szCs w:val="24"/>
          <w:highlight w:val="none"/>
          <w:u w:val="none"/>
        </w:rPr>
        <w:t>提供有效的营业执照（或事业法人登记证或身份证等相关证明）副本复印件</w:t>
      </w:r>
      <w:r>
        <w:rPr>
          <w:rFonts w:hint="eastAsia" w:ascii="仿宋" w:hAnsi="仿宋" w:eastAsia="仿宋" w:cs="仿宋"/>
          <w:sz w:val="24"/>
          <w:szCs w:val="24"/>
          <w:highlight w:val="none"/>
          <w:u w:val="none"/>
          <w:lang w:eastAsia="zh-CN"/>
        </w:rPr>
        <w:t>，</w:t>
      </w:r>
      <w:r>
        <w:rPr>
          <w:rFonts w:hint="eastAsia" w:ascii="仿宋" w:hAnsi="仿宋" w:eastAsia="仿宋" w:cs="仿宋"/>
          <w:sz w:val="24"/>
          <w:szCs w:val="24"/>
          <w:highlight w:val="none"/>
          <w:u w:val="none"/>
        </w:rPr>
        <w:t>如非“三证合一”证照，同时提供税务登记证副本复印件</w:t>
      </w:r>
      <w:r>
        <w:rPr>
          <w:rFonts w:hint="eastAsia" w:ascii="仿宋" w:hAnsi="仿宋" w:eastAsia="仿宋" w:cs="仿宋"/>
          <w:sz w:val="24"/>
          <w:szCs w:val="24"/>
          <w:highlight w:val="none"/>
          <w:u w:val="none"/>
          <w:lang w:eastAsia="zh-CN"/>
        </w:rPr>
        <w:t>，</w:t>
      </w:r>
      <w:r>
        <w:rPr>
          <w:rFonts w:hint="eastAsia" w:ascii="仿宋" w:hAnsi="仿宋" w:eastAsia="仿宋" w:cs="仿宋"/>
          <w:sz w:val="24"/>
          <w:szCs w:val="24"/>
          <w:highlight w:val="none"/>
          <w:u w:val="none"/>
        </w:rPr>
        <w:t>加盖公章</w:t>
      </w:r>
      <w:r>
        <w:rPr>
          <w:rFonts w:hint="eastAsia" w:ascii="仿宋" w:hAnsi="仿宋" w:eastAsia="仿宋" w:cs="仿宋"/>
          <w:sz w:val="24"/>
          <w:szCs w:val="24"/>
          <w:highlight w:val="none"/>
          <w:u w:val="none"/>
          <w:lang w:eastAsia="zh-CN"/>
        </w:rPr>
        <w:t>；</w:t>
      </w:r>
      <w:r>
        <w:rPr>
          <w:rFonts w:hint="eastAsia" w:ascii="仿宋" w:hAnsi="仿宋" w:eastAsia="仿宋" w:cs="仿宋"/>
          <w:sz w:val="24"/>
          <w:szCs w:val="24"/>
          <w:highlight w:val="none"/>
          <w:u w:val="none"/>
        </w:rPr>
        <w:t>如为分公司</w:t>
      </w:r>
      <w:r>
        <w:rPr>
          <w:rFonts w:hint="eastAsia" w:ascii="仿宋" w:hAnsi="仿宋" w:eastAsia="仿宋" w:cs="仿宋"/>
          <w:sz w:val="24"/>
          <w:szCs w:val="24"/>
          <w:highlight w:val="none"/>
          <w:u w:val="none"/>
          <w:lang w:val="en-US" w:eastAsia="zh-CN"/>
        </w:rPr>
        <w:t>报名</w:t>
      </w:r>
      <w:r>
        <w:rPr>
          <w:rFonts w:hint="eastAsia" w:ascii="仿宋" w:hAnsi="仿宋" w:eastAsia="仿宋" w:cs="仿宋"/>
          <w:sz w:val="24"/>
          <w:szCs w:val="24"/>
          <w:highlight w:val="none"/>
          <w:u w:val="none"/>
        </w:rPr>
        <w:t>，必须</w:t>
      </w:r>
      <w:r>
        <w:rPr>
          <w:rFonts w:hint="eastAsia" w:ascii="仿宋" w:hAnsi="仿宋" w:eastAsia="仿宋" w:cs="仿宋"/>
          <w:sz w:val="24"/>
          <w:szCs w:val="24"/>
          <w:highlight w:val="none"/>
          <w:u w:val="none"/>
          <w:lang w:val="en-US" w:eastAsia="zh-CN"/>
        </w:rPr>
        <w:t>同时</w:t>
      </w:r>
      <w:r>
        <w:rPr>
          <w:rFonts w:hint="eastAsia" w:ascii="仿宋" w:hAnsi="仿宋" w:eastAsia="仿宋" w:cs="仿宋"/>
          <w:sz w:val="24"/>
          <w:szCs w:val="24"/>
          <w:highlight w:val="none"/>
          <w:u w:val="none"/>
        </w:rPr>
        <w:t>提供总公司的营业执照副本复印件及总公司授权书</w:t>
      </w:r>
      <w:r>
        <w:rPr>
          <w:rFonts w:hint="eastAsia" w:ascii="仿宋" w:hAnsi="仿宋" w:eastAsia="仿宋" w:cs="仿宋"/>
          <w:sz w:val="24"/>
          <w:szCs w:val="24"/>
          <w:highlight w:val="none"/>
          <w:u w:val="none"/>
          <w:lang w:eastAsia="zh-CN"/>
        </w:rPr>
        <w:t>。</w:t>
      </w:r>
    </w:p>
    <w:p w14:paraId="2E402A37">
      <w:pPr>
        <w:pStyle w:val="25"/>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sz w:val="24"/>
          <w:szCs w:val="24"/>
          <w:highlight w:val="none"/>
          <w:lang w:val="en-US" w:eastAsia="zh-CN"/>
        </w:rPr>
        <w:t>6.</w:t>
      </w:r>
      <w:r>
        <w:rPr>
          <w:rFonts w:hint="eastAsia" w:ascii="仿宋" w:hAnsi="仿宋" w:eastAsia="仿宋" w:cs="仿宋"/>
          <w:color w:val="auto"/>
          <w:sz w:val="24"/>
          <w:szCs w:val="24"/>
          <w:highlight w:val="none"/>
        </w:rPr>
        <w:t>本项目不接受联合体响应</w:t>
      </w:r>
      <w:r>
        <w:rPr>
          <w:rFonts w:hint="eastAsia" w:ascii="仿宋" w:hAnsi="仿宋" w:eastAsia="仿宋" w:cs="仿宋"/>
          <w:color w:val="auto"/>
          <w:sz w:val="24"/>
          <w:szCs w:val="24"/>
          <w:highlight w:val="none"/>
          <w:lang w:val="en-US" w:eastAsia="zh-CN"/>
        </w:rPr>
        <w:t>，成交供应商不得以任何方式转包或分包本项目。</w:t>
      </w:r>
    </w:p>
    <w:p w14:paraId="74FCADE5">
      <w:pPr>
        <w:pStyle w:val="10"/>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7.供应商具备有效期内的印刷经营许可证。（提供证书复印件，加盖公章）</w:t>
      </w:r>
    </w:p>
    <w:p w14:paraId="725B40E8">
      <w:pPr>
        <w:pStyle w:val="10"/>
        <w:keepNext w:val="0"/>
        <w:keepLines w:val="0"/>
        <w:pageBreakBefore w:val="0"/>
        <w:widowControl w:val="0"/>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注：供应商若不能同时满足以上条件则视为响应参与无效。（如发现提供虚假材料者，取消其参加评审资格，并列入采购人失信供应商名单。）</w:t>
      </w:r>
    </w:p>
    <w:p w14:paraId="1206C87D">
      <w:pPr>
        <w:pStyle w:val="10"/>
        <w:keepNext w:val="0"/>
        <w:keepLines w:val="0"/>
        <w:pageBreakBefore w:val="0"/>
        <w:widowControl w:val="0"/>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六、联系方式</w:t>
      </w:r>
    </w:p>
    <w:p w14:paraId="42DFBD88">
      <w:pPr>
        <w:pStyle w:val="10"/>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val="0"/>
          <w:color w:val="000000"/>
          <w:sz w:val="24"/>
          <w:szCs w:val="24"/>
          <w:highlight w:val="none"/>
          <w:lang w:val="en-US" w:eastAsia="zh-CN"/>
        </w:rPr>
      </w:pPr>
      <w:r>
        <w:rPr>
          <w:rFonts w:hint="eastAsia" w:ascii="仿宋" w:hAnsi="仿宋" w:eastAsia="仿宋" w:cs="仿宋"/>
          <w:b w:val="0"/>
          <w:bCs w:val="0"/>
          <w:color w:val="000000"/>
          <w:sz w:val="24"/>
          <w:szCs w:val="24"/>
          <w:highlight w:val="none"/>
          <w:lang w:val="en-US" w:eastAsia="zh-CN"/>
        </w:rPr>
        <w:t>联系人：梁老师</w:t>
      </w:r>
    </w:p>
    <w:p w14:paraId="4248F432">
      <w:pPr>
        <w:pStyle w:val="10"/>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val="0"/>
          <w:color w:val="000000"/>
          <w:sz w:val="24"/>
          <w:szCs w:val="24"/>
          <w:highlight w:val="none"/>
          <w:lang w:val="en-US" w:eastAsia="zh-CN"/>
        </w:rPr>
      </w:pPr>
      <w:r>
        <w:rPr>
          <w:rFonts w:hint="eastAsia" w:ascii="仿宋" w:hAnsi="仿宋" w:eastAsia="仿宋" w:cs="仿宋"/>
          <w:b w:val="0"/>
          <w:bCs w:val="0"/>
          <w:color w:val="000000"/>
          <w:sz w:val="24"/>
          <w:szCs w:val="24"/>
          <w:highlight w:val="none"/>
          <w:lang w:val="en-US" w:eastAsia="zh-CN"/>
        </w:rPr>
        <w:t>电话：020-81338019、81338035工作日8:30-12:00、15:00-17:00，其余时间请勿电联。</w:t>
      </w:r>
    </w:p>
    <w:p w14:paraId="6554A612">
      <w:pPr>
        <w:pStyle w:val="10"/>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val="0"/>
          <w:color w:val="000000"/>
          <w:sz w:val="24"/>
          <w:szCs w:val="24"/>
          <w:highlight w:val="none"/>
          <w:lang w:val="en-US" w:eastAsia="zh-CN"/>
        </w:rPr>
      </w:pPr>
      <w:r>
        <w:rPr>
          <w:rFonts w:hint="eastAsia" w:ascii="仿宋" w:hAnsi="仿宋" w:eastAsia="仿宋" w:cs="仿宋"/>
          <w:b w:val="0"/>
          <w:bCs w:val="0"/>
          <w:color w:val="000000"/>
          <w:sz w:val="24"/>
          <w:szCs w:val="24"/>
          <w:highlight w:val="none"/>
          <w:lang w:val="en-US" w:eastAsia="zh-CN"/>
        </w:rPr>
        <w:t>电子邮箱：liangfj5@mail.sysu.edu.cn</w:t>
      </w:r>
    </w:p>
    <w:p w14:paraId="3FEC3C9A">
      <w:pPr>
        <w:pStyle w:val="10"/>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val="0"/>
          <w:color w:val="000000"/>
          <w:sz w:val="24"/>
          <w:szCs w:val="24"/>
          <w:highlight w:val="none"/>
          <w:lang w:val="en-US" w:eastAsia="zh-CN"/>
        </w:rPr>
      </w:pPr>
      <w:r>
        <w:rPr>
          <w:rFonts w:hint="eastAsia" w:ascii="仿宋" w:hAnsi="仿宋" w:eastAsia="仿宋" w:cs="仿宋"/>
          <w:b w:val="0"/>
          <w:bCs w:val="0"/>
          <w:color w:val="000000"/>
          <w:sz w:val="24"/>
          <w:szCs w:val="24"/>
          <w:highlight w:val="none"/>
          <w:lang w:val="en-US" w:eastAsia="zh-CN"/>
        </w:rPr>
        <w:t>联系地址：广州市越秀区长堤大马路171号一方长堤健康产业中心（原威力斯大楼）907室中山大学孙逸仙纪念医院招投标与采购管理办公室</w:t>
      </w:r>
    </w:p>
    <w:p w14:paraId="70FC5F42">
      <w:pPr>
        <w:pStyle w:val="10"/>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val="0"/>
          <w:color w:val="000000"/>
          <w:sz w:val="24"/>
          <w:szCs w:val="24"/>
          <w:highlight w:val="none"/>
          <w:lang w:val="en-US" w:eastAsia="zh-CN"/>
        </w:rPr>
      </w:pPr>
      <w:r>
        <w:rPr>
          <w:rFonts w:hint="eastAsia" w:ascii="仿宋" w:hAnsi="仿宋" w:eastAsia="仿宋" w:cs="仿宋"/>
          <w:b w:val="0"/>
          <w:bCs w:val="0"/>
          <w:color w:val="000000"/>
          <w:sz w:val="24"/>
          <w:szCs w:val="24"/>
          <w:highlight w:val="none"/>
          <w:lang w:val="en-US" w:eastAsia="zh-CN"/>
        </w:rPr>
        <w:t>邮编：510120</w:t>
      </w:r>
    </w:p>
    <w:p w14:paraId="796C2A81">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2" w:firstLineChars="200"/>
        <w:jc w:val="left"/>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七、公告期限</w:t>
      </w:r>
    </w:p>
    <w:p w14:paraId="38966771">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自本公告发布之日起5个工作日。</w:t>
      </w:r>
    </w:p>
    <w:p w14:paraId="2E6A002C">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2" w:firstLineChars="200"/>
        <w:jc w:val="left"/>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八、</w:t>
      </w:r>
      <w:r>
        <w:rPr>
          <w:rFonts w:hint="eastAsia" w:ascii="仿宋" w:hAnsi="仿宋" w:eastAsia="仿宋" w:cs="仿宋"/>
          <w:b/>
          <w:bCs/>
          <w:color w:val="000000" w:themeColor="text1"/>
          <w:sz w:val="24"/>
          <w:szCs w:val="24"/>
          <w:highlight w:val="none"/>
          <w:lang w:eastAsia="zh-CN"/>
          <w14:textFill>
            <w14:solidFill>
              <w14:schemeClr w14:val="tx1"/>
            </w14:solidFill>
          </w14:textFill>
        </w:rPr>
        <w:t>响应文件</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样品</w:t>
      </w:r>
      <w:r>
        <w:rPr>
          <w:rFonts w:hint="eastAsia" w:ascii="仿宋" w:hAnsi="仿宋" w:eastAsia="仿宋" w:cs="仿宋"/>
          <w:b/>
          <w:bCs/>
          <w:color w:val="000000" w:themeColor="text1"/>
          <w:sz w:val="24"/>
          <w:szCs w:val="24"/>
          <w:highlight w:val="none"/>
          <w:lang w:eastAsia="zh-CN"/>
          <w14:textFill>
            <w14:solidFill>
              <w14:schemeClr w14:val="tx1"/>
            </w14:solidFill>
          </w14:textFill>
        </w:rPr>
        <w:t>提交的截止时间、地点：202</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6</w:t>
      </w:r>
      <w:r>
        <w:rPr>
          <w:rFonts w:hint="eastAsia" w:ascii="仿宋" w:hAnsi="仿宋" w:eastAsia="仿宋" w:cs="仿宋"/>
          <w:b/>
          <w:bCs/>
          <w:color w:val="000000" w:themeColor="text1"/>
          <w:sz w:val="24"/>
          <w:szCs w:val="24"/>
          <w:highlight w:val="none"/>
          <w:lang w:eastAsia="zh-CN"/>
          <w14:textFill>
            <w14:solidFill>
              <w14:schemeClr w14:val="tx1"/>
            </w14:solidFill>
          </w14:textFill>
        </w:rPr>
        <w:t>年</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8</w:t>
      </w:r>
      <w:r>
        <w:rPr>
          <w:rFonts w:hint="eastAsia" w:ascii="仿宋" w:hAnsi="仿宋" w:eastAsia="仿宋" w:cs="仿宋"/>
          <w:b/>
          <w:bCs/>
          <w:color w:val="000000" w:themeColor="text1"/>
          <w:sz w:val="24"/>
          <w:szCs w:val="24"/>
          <w:highlight w:val="none"/>
          <w:lang w:eastAsia="zh-CN"/>
          <w14:textFill>
            <w14:solidFill>
              <w14:schemeClr w14:val="tx1"/>
            </w14:solidFill>
          </w14:textFill>
        </w:rPr>
        <w:t>月</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18</w:t>
      </w:r>
      <w:r>
        <w:rPr>
          <w:rFonts w:hint="eastAsia" w:ascii="仿宋" w:hAnsi="仿宋" w:eastAsia="仿宋" w:cs="仿宋"/>
          <w:b/>
          <w:bCs/>
          <w:color w:val="000000" w:themeColor="text1"/>
          <w:sz w:val="24"/>
          <w:szCs w:val="24"/>
          <w:highlight w:val="none"/>
          <w:lang w:eastAsia="zh-CN"/>
          <w14:textFill>
            <w14:solidFill>
              <w14:schemeClr w14:val="tx1"/>
            </w14:solidFill>
          </w14:textFill>
        </w:rPr>
        <w:t>日</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中午12:00，广州市越秀区长堤大马路171号一方长堤健康产业中心（原威力斯大楼）907室。</w:t>
      </w:r>
    </w:p>
    <w:p w14:paraId="4275CB96">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firstLine="480" w:firstLineChars="200"/>
        <w:jc w:val="left"/>
        <w:textAlignment w:val="auto"/>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u w:val="single"/>
          <w:lang w:val="en-US" w:eastAsia="zh-CN"/>
        </w:rPr>
        <w:t>1.本项目有提交样品的要求，详见用户需求书。</w:t>
      </w:r>
    </w:p>
    <w:p w14:paraId="1DFAF2AC">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firstLine="480" w:firstLineChars="200"/>
        <w:jc w:val="left"/>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2.响应文件仅受理纸质，</w:t>
      </w:r>
      <w:r>
        <w:rPr>
          <w:rFonts w:hint="eastAsia" w:ascii="仿宋" w:hAnsi="仿宋" w:eastAsia="仿宋" w:cs="仿宋"/>
          <w:color w:val="000000" w:themeColor="text1"/>
          <w:sz w:val="24"/>
          <w:szCs w:val="24"/>
          <w:highlight w:val="none"/>
          <w:u w:val="single"/>
          <w14:textFill>
            <w14:solidFill>
              <w14:schemeClr w14:val="tx1"/>
            </w14:solidFill>
          </w14:textFill>
        </w:rPr>
        <w:t>纸质材料一式叁份（正本1份/副本2份），具体要求详见格式《</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公开竞谈文件</w:t>
      </w:r>
      <w:r>
        <w:rPr>
          <w:rFonts w:hint="eastAsia" w:ascii="仿宋" w:hAnsi="仿宋" w:eastAsia="仿宋" w:cs="仿宋"/>
          <w:color w:val="000000" w:themeColor="text1"/>
          <w:sz w:val="24"/>
          <w:szCs w:val="24"/>
          <w:highlight w:val="none"/>
          <w:u w:val="single"/>
          <w14:textFill>
            <w14:solidFill>
              <w14:schemeClr w14:val="tx1"/>
            </w14:solidFill>
          </w14:textFill>
        </w:rPr>
        <w:t>》的第五章</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响应</w:t>
      </w:r>
      <w:r>
        <w:rPr>
          <w:rFonts w:hint="eastAsia" w:ascii="仿宋" w:hAnsi="仿宋" w:eastAsia="仿宋" w:cs="仿宋"/>
          <w:color w:val="000000" w:themeColor="text1"/>
          <w:sz w:val="24"/>
          <w:szCs w:val="24"/>
          <w:highlight w:val="none"/>
          <w:u w:val="single"/>
          <w14:textFill>
            <w14:solidFill>
              <w14:schemeClr w14:val="tx1"/>
            </w14:solidFill>
          </w14:textFill>
        </w:rPr>
        <w:t>文件</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编制要求</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w:t>
      </w:r>
    </w:p>
    <w:p w14:paraId="1360A198">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3.纸质响应文件</w:t>
      </w:r>
      <w:r>
        <w:rPr>
          <w:rFonts w:hint="eastAsia" w:ascii="仿宋" w:hAnsi="仿宋" w:eastAsia="仿宋" w:cs="仿宋"/>
          <w:color w:val="auto"/>
          <w:sz w:val="24"/>
          <w:szCs w:val="24"/>
          <w:highlight w:val="none"/>
          <w:u w:val="single"/>
          <w:lang w:val="en-US" w:eastAsia="zh-CN"/>
        </w:rPr>
        <w:t>、样品</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原则上接受快递寄送形式递交。</w:t>
      </w:r>
      <w:r>
        <w:rPr>
          <w:rFonts w:hint="eastAsia" w:ascii="仿宋" w:hAnsi="仿宋" w:eastAsia="仿宋" w:cs="仿宋"/>
          <w:b/>
          <w:bCs/>
          <w:color w:val="000000" w:themeColor="text1"/>
          <w:sz w:val="24"/>
          <w:szCs w:val="24"/>
          <w:highlight w:val="none"/>
          <w:u w:val="single"/>
          <w:lang w:val="en-US" w:eastAsia="zh-CN"/>
          <w14:textFill>
            <w14:solidFill>
              <w14:schemeClr w14:val="tx1"/>
            </w14:solidFill>
          </w14:textFill>
        </w:rPr>
        <w:t>如若采取快递寄送，请务必于响应文件</w:t>
      </w:r>
      <w:r>
        <w:rPr>
          <w:rFonts w:hint="eastAsia" w:ascii="仿宋" w:hAnsi="仿宋" w:eastAsia="仿宋" w:cs="仿宋"/>
          <w:b/>
          <w:bCs/>
          <w:color w:val="auto"/>
          <w:sz w:val="24"/>
          <w:szCs w:val="24"/>
          <w:highlight w:val="none"/>
          <w:u w:val="single"/>
          <w:lang w:eastAsia="zh-CN"/>
        </w:rPr>
        <w:t>、</w:t>
      </w:r>
      <w:r>
        <w:rPr>
          <w:rFonts w:hint="eastAsia" w:ascii="仿宋" w:hAnsi="仿宋" w:eastAsia="仿宋" w:cs="仿宋"/>
          <w:b/>
          <w:bCs/>
          <w:color w:val="auto"/>
          <w:sz w:val="24"/>
          <w:szCs w:val="24"/>
          <w:highlight w:val="none"/>
          <w:u w:val="single"/>
          <w:lang w:val="en-US" w:eastAsia="zh-CN"/>
        </w:rPr>
        <w:t>样品</w:t>
      </w:r>
      <w:r>
        <w:rPr>
          <w:rFonts w:hint="eastAsia" w:ascii="仿宋" w:hAnsi="仿宋" w:eastAsia="仿宋" w:cs="仿宋"/>
          <w:b/>
          <w:bCs/>
          <w:color w:val="000000" w:themeColor="text1"/>
          <w:sz w:val="24"/>
          <w:szCs w:val="24"/>
          <w:highlight w:val="none"/>
          <w:u w:val="single"/>
          <w:lang w:val="en-US" w:eastAsia="zh-CN"/>
          <w14:textFill>
            <w14:solidFill>
              <w14:schemeClr w14:val="tx1"/>
            </w14:solidFill>
          </w14:textFill>
        </w:rPr>
        <w:t>提交截止时间前寄达。</w:t>
      </w:r>
      <w:r>
        <w:rPr>
          <w:rFonts w:hint="eastAsia" w:ascii="仿宋" w:hAnsi="仿宋" w:eastAsia="仿宋" w:cs="仿宋"/>
          <w:b/>
          <w:bCs/>
          <w:color w:val="auto"/>
          <w:sz w:val="24"/>
          <w:szCs w:val="24"/>
          <w:highlight w:val="none"/>
          <w:u w:val="single"/>
          <w:lang w:val="en-US" w:eastAsia="zh-CN"/>
        </w:rPr>
        <w:t>若样品不方便邮寄，也可于响应文件</w:t>
      </w:r>
      <w:r>
        <w:rPr>
          <w:rFonts w:hint="eastAsia" w:ascii="仿宋" w:hAnsi="仿宋" w:eastAsia="仿宋" w:cs="仿宋"/>
          <w:b/>
          <w:bCs/>
          <w:color w:val="auto"/>
          <w:sz w:val="24"/>
          <w:szCs w:val="24"/>
          <w:highlight w:val="none"/>
          <w:u w:val="single"/>
          <w:lang w:eastAsia="zh-CN"/>
        </w:rPr>
        <w:t>、</w:t>
      </w:r>
      <w:r>
        <w:rPr>
          <w:rFonts w:hint="eastAsia" w:ascii="仿宋" w:hAnsi="仿宋" w:eastAsia="仿宋" w:cs="仿宋"/>
          <w:b/>
          <w:bCs/>
          <w:color w:val="auto"/>
          <w:sz w:val="24"/>
          <w:szCs w:val="24"/>
          <w:highlight w:val="none"/>
          <w:u w:val="single"/>
          <w:lang w:val="en-US" w:eastAsia="zh-CN"/>
        </w:rPr>
        <w:t>样品提交截止时间前到现场递交。</w:t>
      </w:r>
    </w:p>
    <w:p w14:paraId="3A846A52">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2" w:firstLineChars="200"/>
        <w:jc w:val="left"/>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九、评审会议时间、地点：预计8月20日，留意报名成功后的电子邮件通知。</w:t>
      </w:r>
    </w:p>
    <w:p w14:paraId="78D03354">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b w:val="0"/>
          <w:bCs w:val="0"/>
          <w:color w:val="000000" w:themeColor="text1"/>
          <w:sz w:val="24"/>
          <w:szCs w:val="24"/>
          <w:highlight w:val="yellow"/>
          <w:lang w:val="en-US" w:eastAsia="zh-CN"/>
          <w14:textFill>
            <w14:solidFill>
              <w14:schemeClr w14:val="tx1"/>
            </w14:solidFill>
          </w14:textFill>
        </w:rPr>
      </w:pPr>
      <w:r>
        <w:rPr>
          <w:rFonts w:hint="eastAsia" w:ascii="仿宋" w:hAnsi="仿宋" w:eastAsia="仿宋" w:cs="仿宋"/>
          <w:b w:val="0"/>
          <w:bCs w:val="0"/>
          <w:color w:val="000000" w:themeColor="text1"/>
          <w:sz w:val="24"/>
          <w:szCs w:val="24"/>
          <w:highlight w:val="yellow"/>
          <w:lang w:val="en-US" w:eastAsia="zh-CN"/>
          <w14:textFill>
            <w14:solidFill>
              <w14:schemeClr w14:val="tx1"/>
            </w14:solidFill>
          </w14:textFill>
        </w:rPr>
        <w:t>1.本项目设有谈判报价环节。</w:t>
      </w:r>
    </w:p>
    <w:p w14:paraId="3AD8F1C2">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b w:val="0"/>
          <w:bCs w:val="0"/>
          <w:color w:val="000000" w:themeColor="text1"/>
          <w:sz w:val="24"/>
          <w:szCs w:val="24"/>
          <w:highlight w:val="yellow"/>
          <w:lang w:val="en-US" w:eastAsia="zh-CN"/>
          <w14:textFill>
            <w14:solidFill>
              <w14:schemeClr w14:val="tx1"/>
            </w14:solidFill>
          </w14:textFill>
        </w:rPr>
      </w:pPr>
      <w:r>
        <w:rPr>
          <w:rFonts w:hint="eastAsia" w:ascii="仿宋" w:hAnsi="仿宋" w:eastAsia="仿宋" w:cs="仿宋"/>
          <w:b w:val="0"/>
          <w:bCs w:val="0"/>
          <w:color w:val="000000" w:themeColor="text1"/>
          <w:sz w:val="24"/>
          <w:szCs w:val="24"/>
          <w:highlight w:val="yellow"/>
          <w:lang w:val="en-US" w:eastAsia="zh-CN"/>
          <w14:textFill>
            <w14:solidFill>
              <w14:schemeClr w14:val="tx1"/>
            </w14:solidFill>
          </w14:textFill>
        </w:rPr>
        <w:t>2.最终报价环节采用现场报价与电话报价两种方式，供应商可自行选择其中一种参与。为确保报价流程顺畅、避免因通讯延误影响评审结果，建议各响应人尽量采取现场报价方式。</w:t>
      </w:r>
    </w:p>
    <w:p w14:paraId="1B352EF5">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b/>
          <w:bCs/>
          <w:color w:val="000000" w:themeColor="text1"/>
          <w:sz w:val="24"/>
          <w:szCs w:val="24"/>
          <w:highlight w:val="yellow"/>
          <w:lang w:val="en-US" w:eastAsia="zh-CN"/>
          <w14:textFill>
            <w14:solidFill>
              <w14:schemeClr w14:val="tx1"/>
            </w14:solidFill>
          </w14:textFill>
        </w:rPr>
      </w:pPr>
      <w:r>
        <w:rPr>
          <w:rFonts w:hint="eastAsia" w:ascii="仿宋" w:hAnsi="仿宋" w:eastAsia="仿宋" w:cs="仿宋"/>
          <w:b w:val="0"/>
          <w:bCs w:val="0"/>
          <w:color w:val="000000" w:themeColor="text1"/>
          <w:sz w:val="24"/>
          <w:szCs w:val="24"/>
          <w:highlight w:val="yellow"/>
          <w:lang w:val="en-US" w:eastAsia="zh-CN"/>
          <w14:textFill>
            <w14:solidFill>
              <w14:schemeClr w14:val="tx1"/>
            </w14:solidFill>
          </w14:textFill>
        </w:rPr>
        <w:t>3.选择现场报价的，每家供应商可安排1至2名授权代表出席评审会议；选择电话报价的，须确保授权联系人在评审当日通讯畅通，并及时通过邮件完成报价确认，否则因此产生的不利后果由供应商自行承担。</w:t>
      </w:r>
    </w:p>
    <w:p w14:paraId="230E69F4">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2" w:firstLineChars="200"/>
        <w:jc w:val="left"/>
        <w:textAlignment w:val="auto"/>
        <w:rPr>
          <w:rFonts w:hint="eastAsia" w:ascii="仿宋" w:hAnsi="仿宋" w:eastAsia="仿宋" w:cs="仿宋"/>
          <w:b/>
          <w:bCs/>
          <w:sz w:val="24"/>
          <w:szCs w:val="24"/>
          <w:highlight w:val="none"/>
          <w:lang w:val="en-US" w:eastAsia="zh-CN"/>
        </w:rPr>
      </w:pPr>
    </w:p>
    <w:p w14:paraId="1F577135">
      <w:pPr>
        <w:pStyle w:val="25"/>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ascii="仿宋" w:hAnsi="仿宋" w:eastAsia="仿宋" w:cs="仿宋"/>
          <w:sz w:val="24"/>
          <w:szCs w:val="24"/>
          <w:highlight w:val="none"/>
        </w:rPr>
      </w:pPr>
    </w:p>
    <w:p w14:paraId="30967A6A">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right"/>
        <w:textAlignment w:val="auto"/>
        <w:rPr>
          <w:rFonts w:hint="eastAsia" w:ascii="仿宋" w:hAnsi="仿宋" w:eastAsia="仿宋" w:cs="仿宋"/>
          <w:color w:val="000000"/>
          <w:sz w:val="24"/>
          <w:szCs w:val="24"/>
          <w:highlight w:val="none"/>
        </w:rPr>
      </w:pPr>
    </w:p>
    <w:p w14:paraId="6219D322">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righ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中山大学</w:t>
      </w:r>
      <w:r>
        <w:rPr>
          <w:rFonts w:hint="eastAsia" w:ascii="仿宋" w:hAnsi="仿宋" w:eastAsia="仿宋" w:cs="仿宋"/>
          <w:color w:val="000000"/>
          <w:sz w:val="24"/>
          <w:szCs w:val="24"/>
          <w:highlight w:val="none"/>
          <w:lang w:eastAsia="zh-CN"/>
        </w:rPr>
        <w:t>孙逸仙纪念医院</w:t>
      </w:r>
    </w:p>
    <w:p w14:paraId="457ED1F3">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right"/>
        <w:textAlignment w:val="auto"/>
        <w:rPr>
          <w:rFonts w:hint="eastAsia" w:ascii="仿宋" w:hAnsi="仿宋" w:eastAsia="仿宋" w:cs="仿宋"/>
          <w:color w:val="000000"/>
          <w:sz w:val="24"/>
          <w:szCs w:val="24"/>
          <w:highlight w:val="none"/>
          <w:lang w:val="en-US"/>
        </w:rPr>
      </w:pPr>
      <w:r>
        <w:rPr>
          <w:rFonts w:hint="eastAsia" w:ascii="仿宋" w:hAnsi="仿宋" w:eastAsia="仿宋" w:cs="仿宋"/>
          <w:color w:val="000000"/>
          <w:sz w:val="24"/>
          <w:szCs w:val="24"/>
          <w:highlight w:val="none"/>
        </w:rPr>
        <w:t>202</w:t>
      </w:r>
      <w:r>
        <w:rPr>
          <w:rFonts w:hint="eastAsia" w:ascii="仿宋" w:hAnsi="仿宋" w:eastAsia="仿宋" w:cs="仿宋"/>
          <w:color w:val="000000"/>
          <w:sz w:val="24"/>
          <w:szCs w:val="24"/>
          <w:highlight w:val="none"/>
          <w:lang w:val="en-US" w:eastAsia="zh-CN"/>
        </w:rPr>
        <w:t>6</w:t>
      </w:r>
      <w:r>
        <w:rPr>
          <w:rFonts w:hint="eastAsia" w:ascii="仿宋" w:hAnsi="仿宋" w:eastAsia="仿宋" w:cs="仿宋"/>
          <w:color w:val="000000"/>
          <w:sz w:val="24"/>
          <w:szCs w:val="24"/>
          <w:highlight w:val="none"/>
        </w:rPr>
        <w:t>年</w:t>
      </w:r>
      <w:r>
        <w:rPr>
          <w:rFonts w:hint="eastAsia" w:ascii="仿宋" w:hAnsi="仿宋" w:eastAsia="仿宋" w:cs="仿宋"/>
          <w:color w:val="000000"/>
          <w:sz w:val="24"/>
          <w:szCs w:val="24"/>
          <w:highlight w:val="none"/>
          <w:lang w:val="en-US" w:eastAsia="zh-CN"/>
        </w:rPr>
        <w:t>8</w:t>
      </w:r>
      <w:r>
        <w:rPr>
          <w:rFonts w:hint="eastAsia" w:ascii="仿宋" w:hAnsi="仿宋" w:eastAsia="仿宋" w:cs="仿宋"/>
          <w:color w:val="000000"/>
          <w:sz w:val="24"/>
          <w:szCs w:val="24"/>
          <w:highlight w:val="none"/>
        </w:rPr>
        <w:t>月</w:t>
      </w:r>
      <w:r>
        <w:rPr>
          <w:rFonts w:hint="eastAsia" w:ascii="仿宋" w:hAnsi="仿宋" w:eastAsia="仿宋" w:cs="仿宋"/>
          <w:color w:val="000000"/>
          <w:sz w:val="24"/>
          <w:szCs w:val="24"/>
          <w:highlight w:val="none"/>
          <w:lang w:val="en-US" w:eastAsia="zh-CN"/>
        </w:rPr>
        <w:t>7日</w:t>
      </w:r>
    </w:p>
    <w:p w14:paraId="55E200B0">
      <w:pPr>
        <w:pStyle w:val="25"/>
        <w:keepNext w:val="0"/>
        <w:keepLines w:val="0"/>
        <w:pageBreakBefore w:val="0"/>
        <w:kinsoku/>
        <w:wordWrap/>
        <w:overflowPunct/>
        <w:topLinePunct w:val="0"/>
        <w:bidi w:val="0"/>
        <w:adjustRightInd w:val="0"/>
        <w:snapToGrid w:val="0"/>
        <w:spacing w:line="360" w:lineRule="exact"/>
        <w:ind w:firstLine="480" w:firstLineChars="200"/>
        <w:jc w:val="left"/>
        <w:textAlignment w:val="auto"/>
        <w:rPr>
          <w:rFonts w:hint="eastAsia" w:ascii="宋体" w:hAnsi="宋体" w:eastAsia="宋体" w:cs="宋体"/>
          <w:color w:val="000000"/>
          <w:sz w:val="24"/>
          <w:szCs w:val="24"/>
          <w:highlight w:val="none"/>
        </w:rPr>
      </w:pPr>
    </w:p>
    <w:p w14:paraId="15616C93">
      <w:pPr>
        <w:pStyle w:val="25"/>
        <w:rPr>
          <w:color w:val="000000"/>
          <w:highlight w:val="none"/>
        </w:rPr>
      </w:pPr>
    </w:p>
    <w:p w14:paraId="469C16BF">
      <w:pPr>
        <w:pStyle w:val="4"/>
        <w:pageBreakBefore w:val="0"/>
        <w:kinsoku/>
        <w:wordWrap/>
        <w:overflowPunct/>
        <w:topLinePunct w:val="0"/>
        <w:bidi w:val="0"/>
        <w:spacing w:line="360" w:lineRule="auto"/>
        <w:ind w:right="0" w:rightChars="0"/>
        <w:jc w:val="both"/>
        <w:rPr>
          <w:rFonts w:hint="eastAsia" w:ascii="微软雅黑" w:hAnsi="微软雅黑" w:eastAsia="微软雅黑" w:cs="微软雅黑"/>
          <w:color w:val="000000"/>
          <w:highlight w:val="none"/>
        </w:rPr>
      </w:pPr>
      <w:bookmarkStart w:id="8" w:name="_Toc76354916"/>
      <w:bookmarkStart w:id="9" w:name="_Toc50737320"/>
      <w:bookmarkStart w:id="10" w:name="_Toc50737288"/>
      <w:bookmarkStart w:id="11" w:name="_Toc50691021"/>
      <w:bookmarkStart w:id="12" w:name="_Toc50736468"/>
      <w:bookmarkStart w:id="13" w:name="_Toc385940869"/>
      <w:bookmarkStart w:id="14" w:name="_Toc385939528"/>
      <w:bookmarkStart w:id="15" w:name="_Toc417914518"/>
    </w:p>
    <w:p w14:paraId="346AE49C">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5DDCF46D">
      <w:pPr>
        <w:rPr>
          <w:rFonts w:hint="eastAsia" w:ascii="微软雅黑" w:hAnsi="微软雅黑" w:eastAsia="微软雅黑" w:cs="微软雅黑"/>
          <w:color w:val="000000"/>
          <w:highlight w:val="none"/>
        </w:rPr>
      </w:pPr>
    </w:p>
    <w:p w14:paraId="59190238">
      <w:pPr>
        <w:rPr>
          <w:rFonts w:hint="eastAsia" w:ascii="微软雅黑" w:hAnsi="微软雅黑" w:eastAsia="微软雅黑" w:cs="微软雅黑"/>
          <w:color w:val="000000"/>
          <w:highlight w:val="none"/>
        </w:rPr>
      </w:pPr>
    </w:p>
    <w:p w14:paraId="71C38571">
      <w:pPr>
        <w:rPr>
          <w:rFonts w:hint="eastAsia" w:ascii="微软雅黑" w:hAnsi="微软雅黑" w:eastAsia="微软雅黑" w:cs="微软雅黑"/>
          <w:color w:val="000000"/>
          <w:highlight w:val="none"/>
        </w:rPr>
      </w:pPr>
    </w:p>
    <w:p w14:paraId="16A114C2">
      <w:pPr>
        <w:pStyle w:val="23"/>
        <w:rPr>
          <w:rFonts w:hint="eastAsia" w:ascii="微软雅黑" w:hAnsi="微软雅黑" w:eastAsia="微软雅黑" w:cs="微软雅黑"/>
          <w:color w:val="000000"/>
          <w:highlight w:val="none"/>
        </w:rPr>
      </w:pPr>
      <w:bookmarkStart w:id="19" w:name="_GoBack"/>
      <w:bookmarkEnd w:id="19"/>
    </w:p>
    <w:p w14:paraId="07DCDA41">
      <w:pPr>
        <w:pStyle w:val="23"/>
        <w:rPr>
          <w:rFonts w:hint="eastAsia" w:ascii="微软雅黑" w:hAnsi="微软雅黑" w:eastAsia="微软雅黑" w:cs="微软雅黑"/>
          <w:color w:val="000000"/>
          <w:highlight w:val="none"/>
        </w:rPr>
      </w:pPr>
    </w:p>
    <w:p w14:paraId="023D0BF2">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2DE62C04">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7AB504FF">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22E95F46">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r>
        <w:rPr>
          <w:rFonts w:hint="eastAsia" w:ascii="微软雅黑" w:hAnsi="微软雅黑" w:eastAsia="微软雅黑" w:cs="微软雅黑"/>
          <w:color w:val="000000"/>
          <w:highlight w:val="none"/>
        </w:rPr>
        <w:t>第二章</w:t>
      </w:r>
      <w:bookmarkEnd w:id="8"/>
      <w:bookmarkEnd w:id="9"/>
      <w:bookmarkEnd w:id="10"/>
      <w:bookmarkEnd w:id="11"/>
      <w:bookmarkEnd w:id="12"/>
      <w:r>
        <w:rPr>
          <w:rFonts w:hint="eastAsia" w:ascii="微软雅黑" w:hAnsi="微软雅黑" w:eastAsia="微软雅黑" w:cs="微软雅黑"/>
          <w:color w:val="000000"/>
          <w:highlight w:val="none"/>
          <w:lang w:val="en-US" w:eastAsia="zh-CN"/>
        </w:rPr>
        <w:t xml:space="preserve"> </w:t>
      </w:r>
      <w:r>
        <w:rPr>
          <w:rFonts w:hint="eastAsia" w:ascii="微软雅黑" w:hAnsi="微软雅黑" w:eastAsia="微软雅黑" w:cs="微软雅黑"/>
          <w:color w:val="000000"/>
          <w:highlight w:val="none"/>
        </w:rPr>
        <w:t>用户需求</w:t>
      </w:r>
      <w:bookmarkEnd w:id="13"/>
      <w:bookmarkEnd w:id="14"/>
      <w:r>
        <w:rPr>
          <w:rFonts w:hint="eastAsia" w:ascii="微软雅黑" w:hAnsi="微软雅黑" w:eastAsia="微软雅黑" w:cs="微软雅黑"/>
          <w:color w:val="000000"/>
          <w:highlight w:val="none"/>
        </w:rPr>
        <w:t>书</w:t>
      </w:r>
      <w:bookmarkEnd w:id="15"/>
    </w:p>
    <w:p w14:paraId="07F04BE3">
      <w:pPr>
        <w:pStyle w:val="25"/>
        <w:rPr>
          <w:color w:val="000000"/>
          <w:highlight w:val="none"/>
        </w:rPr>
      </w:pPr>
    </w:p>
    <w:p w14:paraId="2970EAC8">
      <w:pPr>
        <w:pStyle w:val="25"/>
        <w:rPr>
          <w:color w:val="000000"/>
          <w:highlight w:val="none"/>
        </w:rPr>
      </w:pPr>
    </w:p>
    <w:p w14:paraId="2BC3BC82">
      <w:pPr>
        <w:pStyle w:val="25"/>
        <w:rPr>
          <w:color w:val="000000"/>
          <w:highlight w:val="none"/>
        </w:rPr>
      </w:pPr>
    </w:p>
    <w:p w14:paraId="75580613">
      <w:pPr>
        <w:pStyle w:val="25"/>
        <w:rPr>
          <w:color w:val="000000"/>
          <w:highlight w:val="none"/>
        </w:rPr>
      </w:pPr>
    </w:p>
    <w:p w14:paraId="63094DE4">
      <w:pPr>
        <w:pStyle w:val="25"/>
        <w:rPr>
          <w:color w:val="000000"/>
          <w:highlight w:val="none"/>
        </w:rPr>
      </w:pPr>
    </w:p>
    <w:p w14:paraId="5DE5BFA6">
      <w:pPr>
        <w:pStyle w:val="25"/>
        <w:rPr>
          <w:color w:val="000000"/>
          <w:highlight w:val="none"/>
        </w:rPr>
      </w:pPr>
    </w:p>
    <w:p w14:paraId="6BB78249">
      <w:pPr>
        <w:pStyle w:val="25"/>
        <w:rPr>
          <w:color w:val="000000"/>
          <w:highlight w:val="none"/>
        </w:rPr>
      </w:pPr>
    </w:p>
    <w:p w14:paraId="77100BE0">
      <w:pPr>
        <w:pStyle w:val="25"/>
        <w:rPr>
          <w:color w:val="000000"/>
          <w:highlight w:val="none"/>
        </w:rPr>
      </w:pPr>
    </w:p>
    <w:p w14:paraId="31FE32FD">
      <w:pPr>
        <w:pStyle w:val="25"/>
        <w:rPr>
          <w:color w:val="000000"/>
          <w:highlight w:val="none"/>
        </w:rPr>
      </w:pPr>
    </w:p>
    <w:p w14:paraId="6F3FB45B">
      <w:pPr>
        <w:pStyle w:val="25"/>
        <w:rPr>
          <w:color w:val="000000"/>
          <w:highlight w:val="none"/>
        </w:rPr>
      </w:pPr>
    </w:p>
    <w:p w14:paraId="52E1B1E4">
      <w:pPr>
        <w:pStyle w:val="25"/>
        <w:rPr>
          <w:color w:val="000000"/>
          <w:highlight w:val="none"/>
        </w:rPr>
      </w:pPr>
    </w:p>
    <w:p w14:paraId="0C4906CE">
      <w:pPr>
        <w:pStyle w:val="25"/>
        <w:rPr>
          <w:color w:val="000000"/>
          <w:highlight w:val="none"/>
        </w:rPr>
      </w:pPr>
    </w:p>
    <w:p w14:paraId="0499B7B7">
      <w:pPr>
        <w:pStyle w:val="25"/>
        <w:rPr>
          <w:color w:val="000000"/>
          <w:highlight w:val="none"/>
        </w:rPr>
      </w:pPr>
    </w:p>
    <w:p w14:paraId="4AC295E9">
      <w:pPr>
        <w:pStyle w:val="25"/>
        <w:rPr>
          <w:color w:val="000000"/>
          <w:highlight w:val="none"/>
        </w:rPr>
      </w:pPr>
    </w:p>
    <w:p w14:paraId="71D63E53">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ind w:right="0" w:rightChars="0"/>
        <w:jc w:val="center"/>
        <w:textAlignment w:val="auto"/>
        <w:rPr>
          <w:rFonts w:hint="eastAsia" w:ascii="华文中宋" w:hAnsi="华文中宋" w:eastAsia="华文中宋" w:cs="华文中宋"/>
          <w:b/>
          <w:bCs/>
          <w:color w:val="000000"/>
          <w:kern w:val="44"/>
          <w:sz w:val="36"/>
          <w:szCs w:val="36"/>
          <w:highlight w:val="none"/>
        </w:rPr>
      </w:pPr>
    </w:p>
    <w:p w14:paraId="4AF1BFC1">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ind w:right="0" w:rightChars="0"/>
        <w:jc w:val="center"/>
        <w:textAlignment w:val="auto"/>
        <w:rPr>
          <w:rFonts w:hint="eastAsia" w:ascii="华文中宋" w:hAnsi="华文中宋" w:eastAsia="华文中宋" w:cs="华文中宋"/>
          <w:b/>
          <w:bCs/>
          <w:color w:val="000000"/>
          <w:kern w:val="44"/>
          <w:sz w:val="36"/>
          <w:szCs w:val="36"/>
          <w:highlight w:val="none"/>
        </w:rPr>
      </w:pPr>
    </w:p>
    <w:p w14:paraId="1A03C4D6">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ind w:right="0" w:rightChars="0"/>
        <w:jc w:val="center"/>
        <w:textAlignment w:val="auto"/>
        <w:rPr>
          <w:rFonts w:hint="eastAsia" w:ascii="华文中宋" w:hAnsi="华文中宋" w:eastAsia="华文中宋" w:cs="华文中宋"/>
          <w:b/>
          <w:bCs/>
          <w:color w:val="000000"/>
          <w:kern w:val="44"/>
          <w:sz w:val="36"/>
          <w:szCs w:val="36"/>
          <w:highlight w:val="none"/>
        </w:rPr>
      </w:pPr>
    </w:p>
    <w:p w14:paraId="65E47849">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ind w:right="0" w:rightChars="0"/>
        <w:jc w:val="center"/>
        <w:textAlignment w:val="auto"/>
        <w:rPr>
          <w:rFonts w:hint="eastAsia" w:ascii="宋体" w:hAnsi="宋体" w:eastAsia="宋体" w:cs="宋体"/>
          <w:b/>
          <w:bCs/>
          <w:color w:val="000000"/>
          <w:sz w:val="36"/>
          <w:szCs w:val="36"/>
          <w:highlight w:val="none"/>
        </w:rPr>
      </w:pPr>
      <w:r>
        <w:rPr>
          <w:rFonts w:hint="eastAsia" w:ascii="华文中宋" w:hAnsi="华文中宋" w:eastAsia="华文中宋" w:cs="华文中宋"/>
          <w:b/>
          <w:bCs/>
          <w:color w:val="000000"/>
          <w:kern w:val="44"/>
          <w:sz w:val="36"/>
          <w:szCs w:val="36"/>
          <w:highlight w:val="none"/>
        </w:rPr>
        <w:t>用户需求书</w:t>
      </w:r>
    </w:p>
    <w:p w14:paraId="380E2F55">
      <w:pPr>
        <w:keepNext w:val="0"/>
        <w:keepLines w:val="0"/>
        <w:widowControl/>
        <w:suppressLineNumbers w:val="0"/>
        <w:jc w:val="left"/>
        <w:rPr>
          <w:rFonts w:hint="eastAsia" w:ascii="仿宋" w:hAnsi="仿宋" w:eastAsia="仿宋" w:cs="仿宋"/>
          <w:color w:val="000000"/>
          <w:sz w:val="21"/>
          <w:szCs w:val="21"/>
          <w:highlight w:val="none"/>
        </w:rPr>
      </w:pPr>
      <w:r>
        <w:rPr>
          <w:rFonts w:hint="eastAsia" w:ascii="仿宋" w:hAnsi="仿宋" w:eastAsia="仿宋" w:cs="仿宋"/>
          <w:b/>
          <w:bCs/>
          <w:color w:val="000000"/>
          <w:kern w:val="0"/>
          <w:sz w:val="21"/>
          <w:szCs w:val="21"/>
          <w:highlight w:val="none"/>
          <w:lang w:val="en-US" w:eastAsia="zh-CN"/>
        </w:rPr>
        <w:t>说明：</w:t>
      </w:r>
    </w:p>
    <w:p w14:paraId="06CFEFD2">
      <w:pPr>
        <w:keepNext w:val="0"/>
        <w:keepLines w:val="0"/>
        <w:widowControl/>
        <w:suppressLineNumbers w:val="0"/>
        <w:jc w:val="left"/>
        <w:rPr>
          <w:rFonts w:hint="eastAsia" w:ascii="仿宋" w:hAnsi="仿宋" w:eastAsia="仿宋" w:cs="仿宋"/>
          <w:color w:val="000000"/>
          <w:sz w:val="21"/>
          <w:szCs w:val="21"/>
          <w:highlight w:val="none"/>
        </w:rPr>
      </w:pPr>
      <w:r>
        <w:rPr>
          <w:rFonts w:hint="eastAsia" w:ascii="仿宋" w:hAnsi="仿宋" w:eastAsia="仿宋" w:cs="仿宋"/>
          <w:b/>
          <w:bCs/>
          <w:color w:val="000000"/>
          <w:kern w:val="0"/>
          <w:sz w:val="21"/>
          <w:szCs w:val="21"/>
          <w:highlight w:val="none"/>
          <w:lang w:val="en-US" w:eastAsia="zh-CN"/>
        </w:rPr>
        <w:t>1.</w:t>
      </w:r>
      <w:r>
        <w:rPr>
          <w:rFonts w:hint="eastAsia" w:ascii="仿宋" w:hAnsi="仿宋" w:eastAsia="仿宋" w:cs="仿宋"/>
          <w:b/>
          <w:bCs/>
          <w:color w:val="000000"/>
          <w:kern w:val="0"/>
          <w:sz w:val="21"/>
          <w:szCs w:val="21"/>
          <w:highlight w:val="none"/>
          <w:lang w:eastAsia="zh-CN"/>
        </w:rPr>
        <w:t>响应</w:t>
      </w:r>
      <w:r>
        <w:rPr>
          <w:rFonts w:hint="eastAsia" w:ascii="仿宋" w:hAnsi="仿宋" w:eastAsia="仿宋" w:cs="仿宋"/>
          <w:b/>
          <w:bCs/>
          <w:color w:val="000000"/>
          <w:kern w:val="0"/>
          <w:sz w:val="21"/>
          <w:szCs w:val="21"/>
          <w:highlight w:val="none"/>
          <w:lang w:val="en-US" w:eastAsia="zh-CN"/>
        </w:rPr>
        <w:t>人须对本项目所有标的物进行整体</w:t>
      </w:r>
      <w:r>
        <w:rPr>
          <w:rFonts w:hint="eastAsia" w:ascii="仿宋" w:hAnsi="仿宋" w:eastAsia="仿宋" w:cs="仿宋"/>
          <w:b/>
          <w:bCs/>
          <w:color w:val="000000"/>
          <w:kern w:val="0"/>
          <w:sz w:val="21"/>
          <w:szCs w:val="21"/>
          <w:highlight w:val="none"/>
          <w:lang w:eastAsia="zh-CN"/>
        </w:rPr>
        <w:t>响应</w:t>
      </w:r>
      <w:r>
        <w:rPr>
          <w:rFonts w:hint="eastAsia" w:ascii="仿宋" w:hAnsi="仿宋" w:eastAsia="仿宋" w:cs="仿宋"/>
          <w:b/>
          <w:bCs/>
          <w:color w:val="000000"/>
          <w:kern w:val="0"/>
          <w:sz w:val="21"/>
          <w:szCs w:val="21"/>
          <w:highlight w:val="none"/>
          <w:lang w:val="en-US" w:eastAsia="zh-CN"/>
        </w:rPr>
        <w:t>，任何只对其中一部分内容进行的</w:t>
      </w:r>
      <w:r>
        <w:rPr>
          <w:rFonts w:hint="eastAsia" w:ascii="仿宋" w:hAnsi="仿宋" w:eastAsia="仿宋" w:cs="仿宋"/>
          <w:b/>
          <w:bCs/>
          <w:color w:val="000000"/>
          <w:kern w:val="0"/>
          <w:sz w:val="21"/>
          <w:szCs w:val="21"/>
          <w:highlight w:val="none"/>
          <w:lang w:eastAsia="zh-CN"/>
        </w:rPr>
        <w:t>响应</w:t>
      </w:r>
      <w:r>
        <w:rPr>
          <w:rFonts w:hint="eastAsia" w:ascii="仿宋" w:hAnsi="仿宋" w:eastAsia="仿宋" w:cs="仿宋"/>
          <w:b/>
          <w:bCs/>
          <w:color w:val="000000"/>
          <w:kern w:val="0"/>
          <w:sz w:val="21"/>
          <w:szCs w:val="21"/>
          <w:highlight w:val="none"/>
          <w:lang w:val="en-US" w:eastAsia="zh-CN"/>
        </w:rPr>
        <w:t>都被视为无效</w:t>
      </w:r>
      <w:r>
        <w:rPr>
          <w:rFonts w:hint="eastAsia" w:ascii="仿宋" w:hAnsi="仿宋" w:eastAsia="仿宋" w:cs="仿宋"/>
          <w:b/>
          <w:bCs/>
          <w:color w:val="000000"/>
          <w:kern w:val="0"/>
          <w:sz w:val="21"/>
          <w:szCs w:val="21"/>
          <w:highlight w:val="none"/>
          <w:lang w:eastAsia="zh-CN"/>
        </w:rPr>
        <w:t>响应</w:t>
      </w:r>
      <w:r>
        <w:rPr>
          <w:rFonts w:hint="eastAsia" w:ascii="仿宋" w:hAnsi="仿宋" w:eastAsia="仿宋" w:cs="仿宋"/>
          <w:b/>
          <w:bCs/>
          <w:color w:val="000000"/>
          <w:kern w:val="0"/>
          <w:sz w:val="21"/>
          <w:szCs w:val="21"/>
          <w:highlight w:val="none"/>
          <w:lang w:val="en-US" w:eastAsia="zh-CN"/>
        </w:rPr>
        <w:t>。</w:t>
      </w:r>
    </w:p>
    <w:p w14:paraId="22BC7574">
      <w:pPr>
        <w:keepNext w:val="0"/>
        <w:keepLines w:val="0"/>
        <w:widowControl/>
        <w:suppressLineNumbers w:val="0"/>
        <w:jc w:val="left"/>
        <w:rPr>
          <w:rFonts w:hint="eastAsia" w:ascii="仿宋" w:hAnsi="仿宋" w:eastAsia="仿宋" w:cs="仿宋"/>
          <w:b/>
          <w:bCs/>
          <w:color w:val="000000"/>
          <w:kern w:val="0"/>
          <w:sz w:val="21"/>
          <w:szCs w:val="21"/>
          <w:highlight w:val="none"/>
          <w:lang w:val="en-US" w:eastAsia="zh-CN"/>
        </w:rPr>
      </w:pPr>
      <w:r>
        <w:rPr>
          <w:rFonts w:hint="eastAsia" w:ascii="仿宋" w:hAnsi="仿宋" w:eastAsia="仿宋" w:cs="仿宋"/>
          <w:b/>
          <w:bCs/>
          <w:color w:val="000000"/>
          <w:kern w:val="0"/>
          <w:sz w:val="21"/>
          <w:szCs w:val="21"/>
          <w:highlight w:val="none"/>
          <w:lang w:val="en-US" w:eastAsia="zh-CN"/>
        </w:rPr>
        <w:t>2.《用户需求书》中标注有“★”号的条款为不可负偏离条款，响应人要特别加以注意，必须对此作出一一响应。任一项未响应或不满足要求的，将导致响应无效。</w:t>
      </w:r>
    </w:p>
    <w:p w14:paraId="0AF81E1E">
      <w:pPr>
        <w:keepNext w:val="0"/>
        <w:keepLines w:val="0"/>
        <w:widowControl/>
        <w:suppressLineNumbers w:val="0"/>
        <w:jc w:val="left"/>
        <w:rPr>
          <w:rFonts w:hint="eastAsia" w:ascii="仿宋" w:hAnsi="仿宋" w:eastAsia="仿宋" w:cs="仿宋"/>
          <w:b/>
          <w:bCs/>
          <w:color w:val="000000"/>
          <w:kern w:val="0"/>
          <w:sz w:val="21"/>
          <w:szCs w:val="21"/>
          <w:highlight w:val="none"/>
          <w:lang w:val="en-US" w:eastAsia="zh-CN"/>
        </w:rPr>
      </w:pPr>
      <w:r>
        <w:rPr>
          <w:rFonts w:hint="eastAsia" w:ascii="仿宋" w:hAnsi="仿宋" w:eastAsia="仿宋" w:cs="仿宋"/>
          <w:b/>
          <w:bCs/>
          <w:color w:val="000000"/>
          <w:kern w:val="0"/>
          <w:sz w:val="21"/>
          <w:szCs w:val="21"/>
          <w:highlight w:val="none"/>
          <w:lang w:val="en-US" w:eastAsia="zh-CN"/>
        </w:rPr>
        <w:t>3.《用户需求书》中标注有“▲”号的条款为重要条款要求，如不满足将导致严重扣分，但不作为无效响应处理。</w:t>
      </w:r>
    </w:p>
    <w:p w14:paraId="271A3FF3">
      <w:pPr>
        <w:keepNext w:val="0"/>
        <w:keepLines w:val="0"/>
        <w:widowControl/>
        <w:suppressLineNumbers w:val="0"/>
        <w:jc w:val="left"/>
        <w:rPr>
          <w:rFonts w:hint="eastAsia" w:ascii="仿宋" w:hAnsi="仿宋" w:eastAsia="仿宋" w:cs="仿宋"/>
          <w:b/>
          <w:bCs/>
          <w:color w:val="000000"/>
          <w:sz w:val="21"/>
          <w:szCs w:val="21"/>
          <w:highlight w:val="none"/>
        </w:rPr>
      </w:pPr>
      <w:r>
        <w:rPr>
          <w:rFonts w:hint="eastAsia" w:ascii="仿宋" w:hAnsi="仿宋" w:eastAsia="仿宋" w:cs="仿宋"/>
          <w:b/>
          <w:bCs/>
          <w:color w:val="000000"/>
          <w:kern w:val="0"/>
          <w:sz w:val="21"/>
          <w:szCs w:val="21"/>
          <w:highlight w:val="none"/>
          <w:lang w:val="en-US" w:eastAsia="zh-CN"/>
        </w:rPr>
        <w:t>4.响应人在响应详细内容中必须列出具体数值或作出具体承诺。如果响应人只注明“正偏离”或“无偏离”，将可能被视为“负偏离”，从而可能导致严重影响评分结果。</w:t>
      </w:r>
    </w:p>
    <w:p w14:paraId="6D05D344">
      <w:pPr>
        <w:keepNext w:val="0"/>
        <w:keepLines w:val="0"/>
        <w:widowControl/>
        <w:suppressLineNumbers w:val="0"/>
        <w:jc w:val="left"/>
        <w:rPr>
          <w:b/>
          <w:bCs/>
          <w:color w:val="000000"/>
          <w:highlight w:val="none"/>
        </w:rPr>
      </w:pPr>
    </w:p>
    <w:p w14:paraId="16A569A4">
      <w:pPr>
        <w:pStyle w:val="25"/>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82" w:firstLineChars="200"/>
        <w:textAlignment w:val="auto"/>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lang w:val="en-US" w:eastAsia="zh-CN"/>
        </w:rPr>
        <w:t>采购清单</w:t>
      </w:r>
    </w:p>
    <w:tbl>
      <w:tblPr>
        <w:tblStyle w:val="18"/>
        <w:tblpPr w:leftFromText="180" w:rightFromText="180" w:vertAnchor="text" w:horzAnchor="page" w:tblpXSpec="center" w:tblpY="295"/>
        <w:tblOverlap w:val="never"/>
        <w:tblW w:w="93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7"/>
        <w:gridCol w:w="1277"/>
        <w:gridCol w:w="1212"/>
        <w:gridCol w:w="3813"/>
        <w:gridCol w:w="1436"/>
      </w:tblGrid>
      <w:tr w14:paraId="2875C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27" w:type="dxa"/>
            <w:vAlign w:val="center"/>
          </w:tcPr>
          <w:p w14:paraId="775A53D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采购标的</w:t>
            </w:r>
          </w:p>
        </w:tc>
        <w:tc>
          <w:tcPr>
            <w:tcW w:w="1277" w:type="dxa"/>
            <w:vAlign w:val="top"/>
          </w:tcPr>
          <w:p w14:paraId="1450898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计划采购数量（套）</w:t>
            </w:r>
          </w:p>
        </w:tc>
        <w:tc>
          <w:tcPr>
            <w:tcW w:w="1212" w:type="dxa"/>
            <w:vAlign w:val="top"/>
          </w:tcPr>
          <w:p w14:paraId="3C294B16">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单价限价</w:t>
            </w:r>
          </w:p>
          <w:p w14:paraId="38C208C8">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rPr>
              <w:t>（元/</w:t>
            </w:r>
            <w:r>
              <w:rPr>
                <w:rFonts w:hint="eastAsia" w:ascii="仿宋" w:hAnsi="仿宋" w:eastAsia="仿宋" w:cs="仿宋"/>
                <w:b/>
                <w:bCs/>
                <w:color w:val="auto"/>
                <w:sz w:val="21"/>
                <w:szCs w:val="21"/>
                <w:highlight w:val="none"/>
                <w:lang w:val="en-US" w:eastAsia="zh-CN"/>
              </w:rPr>
              <w:t>套</w:t>
            </w:r>
            <w:r>
              <w:rPr>
                <w:rFonts w:hint="eastAsia" w:ascii="仿宋" w:hAnsi="仿宋" w:eastAsia="仿宋" w:cs="仿宋"/>
                <w:b/>
                <w:bCs/>
                <w:color w:val="auto"/>
                <w:sz w:val="21"/>
                <w:szCs w:val="21"/>
                <w:highlight w:val="none"/>
              </w:rPr>
              <w:t>）</w:t>
            </w:r>
          </w:p>
        </w:tc>
        <w:tc>
          <w:tcPr>
            <w:tcW w:w="3813" w:type="dxa"/>
            <w:vAlign w:val="top"/>
          </w:tcPr>
          <w:p w14:paraId="5104723F">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rPr>
              <w:t>产品规格及工艺要求</w:t>
            </w:r>
          </w:p>
        </w:tc>
        <w:tc>
          <w:tcPr>
            <w:tcW w:w="1436" w:type="dxa"/>
          </w:tcPr>
          <w:p w14:paraId="363F742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采购预算</w:t>
            </w:r>
          </w:p>
          <w:p w14:paraId="6A59972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（最高限价）</w:t>
            </w:r>
          </w:p>
        </w:tc>
      </w:tr>
      <w:tr w14:paraId="6D51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627" w:type="dxa"/>
            <w:vAlign w:val="center"/>
          </w:tcPr>
          <w:p w14:paraId="196BCF62">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vertAlign w:val="baseline"/>
              </w:rPr>
            </w:pPr>
            <w:r>
              <w:rPr>
                <w:rFonts w:hint="eastAsia" w:ascii="仿宋" w:hAnsi="仿宋" w:eastAsia="仿宋" w:cs="仿宋"/>
                <w:b w:val="0"/>
                <w:bCs/>
                <w:color w:val="auto"/>
                <w:sz w:val="21"/>
                <w:szCs w:val="21"/>
                <w:highlight w:val="none"/>
                <w:lang w:val="en-US" w:eastAsia="zh-CN"/>
              </w:rPr>
              <w:t>单个月饼大饼版月饼盒</w:t>
            </w:r>
          </w:p>
        </w:tc>
        <w:tc>
          <w:tcPr>
            <w:tcW w:w="1277" w:type="dxa"/>
            <w:vAlign w:val="center"/>
          </w:tcPr>
          <w:p w14:paraId="5C8A75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400</w:t>
            </w:r>
          </w:p>
        </w:tc>
        <w:tc>
          <w:tcPr>
            <w:tcW w:w="1212" w:type="dxa"/>
            <w:vAlign w:val="center"/>
          </w:tcPr>
          <w:p w14:paraId="2B1A49C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21.5</w:t>
            </w:r>
          </w:p>
        </w:tc>
        <w:tc>
          <w:tcPr>
            <w:tcW w:w="3813" w:type="dxa"/>
            <w:vAlign w:val="center"/>
          </w:tcPr>
          <w:p w14:paraId="4FC4812F">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成品尺寸：380mm（长）× 275mm（宽）× 60mm（高）。</w:t>
            </w:r>
          </w:p>
          <w:p w14:paraId="01C1F12C">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材料：盒体采用157g/m²双面铜版纸（双铜纸）；裱1500g/m²优质纤维板；内托采用吸塑内托。</w:t>
            </w:r>
          </w:p>
          <w:p w14:paraId="2599FBF0">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印刷工艺：采用CMYK四色印刷加1个专色；印后单面（外表面）覆防刮哑膜。</w:t>
            </w:r>
          </w:p>
          <w:p w14:paraId="13823D1D">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表面整饰：盒面正面做浮雕烫金工艺；局部做UV上光工艺。</w:t>
            </w:r>
          </w:p>
          <w:p w14:paraId="24DEF077">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盒型结构：天地盖精装礼盒。</w:t>
            </w:r>
          </w:p>
          <w:p w14:paraId="047F9A8B">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包装方式：成品以纸箱包装。</w:t>
            </w:r>
          </w:p>
        </w:tc>
        <w:tc>
          <w:tcPr>
            <w:tcW w:w="1436" w:type="dxa"/>
            <w:vMerge w:val="restart"/>
            <w:vAlign w:val="center"/>
          </w:tcPr>
          <w:p w14:paraId="22F2730B">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auto"/>
                <w:sz w:val="21"/>
                <w:szCs w:val="21"/>
                <w:highlight w:val="none"/>
                <w:lang w:val="zh-CN"/>
              </w:rPr>
            </w:pPr>
            <w:r>
              <w:rPr>
                <w:rFonts w:hint="eastAsia" w:ascii="仿宋" w:hAnsi="仿宋" w:eastAsia="仿宋" w:cs="仿宋"/>
                <w:color w:val="auto"/>
                <w:sz w:val="21"/>
                <w:szCs w:val="21"/>
                <w:highlight w:val="none"/>
                <w:lang w:val="zh-CN"/>
              </w:rPr>
              <w:t>人民币</w:t>
            </w:r>
            <w:r>
              <w:rPr>
                <w:rFonts w:hint="eastAsia" w:ascii="仿宋" w:hAnsi="仿宋" w:eastAsia="仿宋" w:cs="仿宋"/>
                <w:color w:val="auto"/>
                <w:sz w:val="21"/>
                <w:szCs w:val="21"/>
                <w:highlight w:val="none"/>
                <w:lang w:val="en-US" w:eastAsia="zh-CN"/>
              </w:rPr>
              <w:t>254408.00</w:t>
            </w:r>
          </w:p>
        </w:tc>
      </w:tr>
      <w:tr w14:paraId="6CC19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3BBE6C5E">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vertAlign w:val="baseline"/>
              </w:rPr>
            </w:pPr>
            <w:r>
              <w:rPr>
                <w:rFonts w:hint="eastAsia" w:ascii="仿宋" w:hAnsi="仿宋" w:eastAsia="仿宋" w:cs="仿宋"/>
                <w:b w:val="0"/>
                <w:bCs/>
                <w:color w:val="auto"/>
                <w:sz w:val="21"/>
                <w:szCs w:val="21"/>
                <w:highlight w:val="none"/>
                <w:lang w:val="en-US" w:eastAsia="zh-CN"/>
              </w:rPr>
              <w:t>迷你月盒装月饼盒（定制款）</w:t>
            </w:r>
          </w:p>
        </w:tc>
        <w:tc>
          <w:tcPr>
            <w:tcW w:w="1277" w:type="dxa"/>
            <w:vAlign w:val="center"/>
          </w:tcPr>
          <w:p w14:paraId="4F436E8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200</w:t>
            </w:r>
          </w:p>
        </w:tc>
        <w:tc>
          <w:tcPr>
            <w:tcW w:w="1212" w:type="dxa"/>
            <w:vAlign w:val="center"/>
          </w:tcPr>
          <w:p w14:paraId="7EA52F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6</w:t>
            </w:r>
          </w:p>
        </w:tc>
        <w:tc>
          <w:tcPr>
            <w:tcW w:w="3813" w:type="dxa"/>
            <w:vAlign w:val="center"/>
          </w:tcPr>
          <w:p w14:paraId="1979CD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成品尺寸：360mm（长）× 220mm（宽）× 50mm（高）。</w:t>
            </w:r>
          </w:p>
          <w:p w14:paraId="027BBB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材料：盒体采用250g/m²优质进口白卡纸；内托采用配套卡纸内托。</w:t>
            </w:r>
          </w:p>
          <w:p w14:paraId="6936DE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印刷工艺：</w:t>
            </w:r>
            <w:r>
              <w:rPr>
                <w:rFonts w:hint="eastAsia" w:ascii="仿宋" w:hAnsi="仿宋" w:eastAsia="仿宋" w:cs="仿宋"/>
                <w:color w:val="auto"/>
                <w:sz w:val="21"/>
                <w:szCs w:val="21"/>
                <w:highlight w:val="none"/>
                <w:lang w:val="en-US" w:eastAsia="zh-CN"/>
              </w:rPr>
              <w:t>采用CMYK四色印刷加1个专色；印后单面（外表面）覆防刮哑膜。</w:t>
            </w:r>
          </w:p>
          <w:p w14:paraId="52F71B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印后加工：产品需开3套模切版，由人工手工折盒成型。</w:t>
            </w:r>
          </w:p>
          <w:p w14:paraId="7F3338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配件与包装：含全套辅料配件（按设计稿配套），成品以纸箱包装。</w:t>
            </w:r>
          </w:p>
          <w:p w14:paraId="469390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服务范围：含排版制版费及上机打样费。本项为定制款，打样确认后方可投入批量生产。</w:t>
            </w:r>
          </w:p>
        </w:tc>
        <w:tc>
          <w:tcPr>
            <w:tcW w:w="1436" w:type="dxa"/>
            <w:vMerge w:val="continue"/>
            <w:vAlign w:val="center"/>
          </w:tcPr>
          <w:p w14:paraId="1788B44D">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auto"/>
                <w:sz w:val="21"/>
                <w:szCs w:val="21"/>
                <w:highlight w:val="none"/>
                <w:lang w:val="zh-CN"/>
              </w:rPr>
            </w:pPr>
          </w:p>
        </w:tc>
      </w:tr>
      <w:tr w14:paraId="4E49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0EA63B64">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七星伴月版月饼盒</w:t>
            </w:r>
          </w:p>
        </w:tc>
        <w:tc>
          <w:tcPr>
            <w:tcW w:w="1277" w:type="dxa"/>
            <w:vAlign w:val="center"/>
          </w:tcPr>
          <w:p w14:paraId="5EB2BA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400</w:t>
            </w:r>
          </w:p>
        </w:tc>
        <w:tc>
          <w:tcPr>
            <w:tcW w:w="1212" w:type="dxa"/>
            <w:vAlign w:val="center"/>
          </w:tcPr>
          <w:p w14:paraId="2D2AD1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28.82</w:t>
            </w:r>
          </w:p>
        </w:tc>
        <w:tc>
          <w:tcPr>
            <w:tcW w:w="3813" w:type="dxa"/>
            <w:vAlign w:val="center"/>
          </w:tcPr>
          <w:p w14:paraId="48BC0742">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成品尺寸：385mm（长）× 385mm（宽）× 70mm（高）。</w:t>
            </w:r>
          </w:p>
          <w:p w14:paraId="60A32C8C">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材料：盒体采用157g/m²优质进口双面铜版纸（双铜纸）；裱1500g/m²优质纤维板；内托采用吸塑内托。</w:t>
            </w:r>
          </w:p>
          <w:p w14:paraId="0DB20710">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印刷工艺：</w:t>
            </w:r>
            <w:r>
              <w:rPr>
                <w:rFonts w:hint="eastAsia" w:ascii="仿宋" w:hAnsi="仿宋" w:eastAsia="仿宋" w:cs="仿宋"/>
                <w:color w:val="auto"/>
                <w:sz w:val="21"/>
                <w:szCs w:val="21"/>
                <w:highlight w:val="none"/>
                <w:lang w:val="en-US" w:eastAsia="zh-CN"/>
              </w:rPr>
              <w:t>采用CMYK四色印刷加1个专色；印后单面（外表面）覆防刮哑膜。</w:t>
            </w:r>
          </w:p>
          <w:p w14:paraId="6C1CE761">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表面整饰：盒面正面做浮雕烫金工艺；局部做UV上光工艺。</w:t>
            </w:r>
          </w:p>
          <w:p w14:paraId="0F351060">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盒型结构：天地盖精装礼盒。</w:t>
            </w:r>
          </w:p>
          <w:p w14:paraId="4D69BAA0">
            <w:pPr>
              <w:pStyle w:val="23"/>
              <w:keepNext w:val="0"/>
              <w:keepLines w:val="0"/>
              <w:suppressLineNumbers w:val="0"/>
              <w:spacing w:beforeAutospacing="0" w:afterAutospacing="0"/>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包装方式：成品以纸箱包装。</w:t>
            </w:r>
          </w:p>
        </w:tc>
        <w:tc>
          <w:tcPr>
            <w:tcW w:w="1436" w:type="dxa"/>
            <w:vMerge w:val="continue"/>
            <w:vAlign w:val="center"/>
          </w:tcPr>
          <w:p w14:paraId="6E81FBD2">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auto"/>
                <w:sz w:val="21"/>
                <w:szCs w:val="21"/>
                <w:highlight w:val="none"/>
                <w:lang w:val="zh-CN"/>
              </w:rPr>
            </w:pPr>
          </w:p>
        </w:tc>
      </w:tr>
      <w:tr w14:paraId="7372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3B7A3E98">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职工版月饼盒（定制款）</w:t>
            </w:r>
          </w:p>
        </w:tc>
        <w:tc>
          <w:tcPr>
            <w:tcW w:w="1277" w:type="dxa"/>
            <w:vAlign w:val="center"/>
          </w:tcPr>
          <w:p w14:paraId="3750E4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14500</w:t>
            </w:r>
          </w:p>
        </w:tc>
        <w:tc>
          <w:tcPr>
            <w:tcW w:w="1212" w:type="dxa"/>
            <w:vAlign w:val="center"/>
          </w:tcPr>
          <w:p w14:paraId="15EDCD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12.9</w:t>
            </w:r>
          </w:p>
        </w:tc>
        <w:tc>
          <w:tcPr>
            <w:tcW w:w="3813" w:type="dxa"/>
            <w:vAlign w:val="center"/>
          </w:tcPr>
          <w:p w14:paraId="1E7CCF93">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成品尺寸：245mm（长）× 254mm（宽）× 70mm（高）。</w:t>
            </w:r>
          </w:p>
          <w:p w14:paraId="231BB240">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材料：盒体采用157g/m²优质进口双面铜版纸（双铜纸）；裱1500g/m²优质纤维板；内托采用吸塑内托。</w:t>
            </w:r>
          </w:p>
          <w:p w14:paraId="365DB278">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印刷工艺：采用CMYK四色印刷加1个专色；</w:t>
            </w:r>
            <w:r>
              <w:rPr>
                <w:rFonts w:hint="eastAsia" w:ascii="仿宋" w:hAnsi="仿宋" w:eastAsia="仿宋" w:cs="仿宋"/>
                <w:color w:val="auto"/>
                <w:sz w:val="21"/>
                <w:szCs w:val="21"/>
                <w:highlight w:val="none"/>
                <w:lang w:val="en-US" w:eastAsia="zh-CN"/>
              </w:rPr>
              <w:t>印后单面（外表面）覆防刮哑膜。</w:t>
            </w:r>
          </w:p>
          <w:p w14:paraId="7B1534B4">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表面整饰：盒体正反面共6处烫金。</w:t>
            </w:r>
          </w:p>
          <w:p w14:paraId="043984F3">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盒型结构：双开门精装礼盒。</w:t>
            </w:r>
          </w:p>
          <w:p w14:paraId="0102C64C">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包装方式：成品以纸箱包装。</w:t>
            </w:r>
          </w:p>
          <w:p w14:paraId="22067EF8">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服务范围：含排版制版费及上机打样费。</w:t>
            </w:r>
            <w:r>
              <w:rPr>
                <w:rFonts w:hint="eastAsia" w:ascii="仿宋" w:hAnsi="仿宋" w:eastAsia="仿宋" w:cs="仿宋"/>
                <w:b w:val="0"/>
                <w:bCs w:val="0"/>
                <w:color w:val="auto"/>
                <w:sz w:val="21"/>
                <w:szCs w:val="21"/>
                <w:highlight w:val="none"/>
                <w:lang w:val="en-US" w:eastAsia="zh-CN"/>
              </w:rPr>
              <w:t>本项为定制款，打样确认后方可投入批量生产。</w:t>
            </w:r>
          </w:p>
        </w:tc>
        <w:tc>
          <w:tcPr>
            <w:tcW w:w="1436" w:type="dxa"/>
            <w:vMerge w:val="continue"/>
            <w:vAlign w:val="center"/>
          </w:tcPr>
          <w:p w14:paraId="49D89EA8">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auto"/>
                <w:sz w:val="21"/>
                <w:szCs w:val="21"/>
                <w:highlight w:val="none"/>
                <w:lang w:val="zh-CN"/>
              </w:rPr>
            </w:pPr>
          </w:p>
        </w:tc>
      </w:tr>
      <w:tr w14:paraId="046A3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03E9FC9D">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月饼盒配件（塑料刀叉、大小内托、月饼包装袋、干燥剂、上述4款月饼盒配套的手提纸袋）</w:t>
            </w:r>
          </w:p>
        </w:tc>
        <w:tc>
          <w:tcPr>
            <w:tcW w:w="1277" w:type="dxa"/>
            <w:vAlign w:val="center"/>
          </w:tcPr>
          <w:p w14:paraId="38B8F7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16000</w:t>
            </w:r>
          </w:p>
        </w:tc>
        <w:tc>
          <w:tcPr>
            <w:tcW w:w="1212" w:type="dxa"/>
            <w:vAlign w:val="center"/>
          </w:tcPr>
          <w:p w14:paraId="07F551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2.4</w:t>
            </w:r>
          </w:p>
        </w:tc>
        <w:tc>
          <w:tcPr>
            <w:tcW w:w="3813" w:type="dxa"/>
            <w:vAlign w:val="center"/>
          </w:tcPr>
          <w:p w14:paraId="31EECC84">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月饼盒配件清单（每套）：</w:t>
            </w:r>
          </w:p>
          <w:p w14:paraId="5C7A55DB">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刀叉套装（1套）：食品级塑料材质，含小刀1把（长度17.5cm±0.5cm）、小叉4把（长度10.2cm±0.2cm）。</w:t>
            </w:r>
          </w:p>
          <w:p w14:paraId="48EEA0FE">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内托：含单只装内托4个、配套月饼盒内托1个。</w:t>
            </w:r>
          </w:p>
          <w:p w14:paraId="6E91012B">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月饼包装袋：单只装月饼包装袋4个。</w:t>
            </w:r>
          </w:p>
          <w:p w14:paraId="1376DECC">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干燥剂：食品用干燥剂4小袋。</w:t>
            </w:r>
          </w:p>
          <w:p w14:paraId="1D35B3D5">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手提纸袋：上述4款月饼盒配套手提纸袋各1个。</w:t>
            </w:r>
          </w:p>
        </w:tc>
        <w:tc>
          <w:tcPr>
            <w:tcW w:w="1436" w:type="dxa"/>
            <w:vMerge w:val="continue"/>
            <w:vAlign w:val="center"/>
          </w:tcPr>
          <w:p w14:paraId="43ACF260">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auto"/>
                <w:sz w:val="21"/>
                <w:szCs w:val="21"/>
                <w:highlight w:val="none"/>
                <w:lang w:val="zh-CN"/>
              </w:rPr>
            </w:pPr>
          </w:p>
        </w:tc>
      </w:tr>
      <w:tr w14:paraId="5DCB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64A5FAE1">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食用指南</w:t>
            </w:r>
          </w:p>
        </w:tc>
        <w:tc>
          <w:tcPr>
            <w:tcW w:w="1277" w:type="dxa"/>
            <w:vAlign w:val="center"/>
          </w:tcPr>
          <w:p w14:paraId="365559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3000</w:t>
            </w:r>
          </w:p>
        </w:tc>
        <w:tc>
          <w:tcPr>
            <w:tcW w:w="1212" w:type="dxa"/>
            <w:vAlign w:val="center"/>
          </w:tcPr>
          <w:p w14:paraId="6499D3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0.33</w:t>
            </w:r>
          </w:p>
        </w:tc>
        <w:tc>
          <w:tcPr>
            <w:tcW w:w="3813" w:type="dxa"/>
            <w:vAlign w:val="center"/>
          </w:tcPr>
          <w:p w14:paraId="1E55D2D1">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成品尺寸：95mm×143mm。</w:t>
            </w:r>
          </w:p>
          <w:p w14:paraId="60321918">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材料：采用200g/m²双面胶版纸（双胶纸）。</w:t>
            </w:r>
          </w:p>
          <w:p w14:paraId="3146DA81">
            <w:pPr>
              <w:pStyle w:val="23"/>
              <w:keepNext w:val="0"/>
              <w:keepLines w:val="0"/>
              <w:suppressLineNumbers w:val="0"/>
              <w:spacing w:beforeAutospacing="0" w:afterAutospacing="0"/>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印刷工艺：正反两面均采用彩色印刷。</w:t>
            </w:r>
          </w:p>
        </w:tc>
        <w:tc>
          <w:tcPr>
            <w:tcW w:w="1436" w:type="dxa"/>
            <w:vMerge w:val="continue"/>
            <w:vAlign w:val="center"/>
          </w:tcPr>
          <w:p w14:paraId="66773508">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auto"/>
                <w:sz w:val="21"/>
                <w:szCs w:val="21"/>
                <w:highlight w:val="none"/>
                <w:lang w:val="zh-CN"/>
              </w:rPr>
            </w:pPr>
          </w:p>
        </w:tc>
      </w:tr>
      <w:tr w14:paraId="582B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55DECFC3">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职工版贺卡</w:t>
            </w:r>
          </w:p>
        </w:tc>
        <w:tc>
          <w:tcPr>
            <w:tcW w:w="1277" w:type="dxa"/>
            <w:vAlign w:val="center"/>
          </w:tcPr>
          <w:p w14:paraId="13BAEC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8000</w:t>
            </w:r>
          </w:p>
        </w:tc>
        <w:tc>
          <w:tcPr>
            <w:tcW w:w="1212" w:type="dxa"/>
            <w:vAlign w:val="center"/>
          </w:tcPr>
          <w:p w14:paraId="51D09BC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0.83</w:t>
            </w:r>
          </w:p>
        </w:tc>
        <w:tc>
          <w:tcPr>
            <w:tcW w:w="3813" w:type="dxa"/>
            <w:vAlign w:val="center"/>
          </w:tcPr>
          <w:p w14:paraId="07AA3A5A">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成品尺寸：140mm×280mm。</w:t>
            </w:r>
          </w:p>
          <w:p w14:paraId="57B57841">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材料：采用250g/m²珠光纸。</w:t>
            </w:r>
          </w:p>
          <w:p w14:paraId="03FEC2DE">
            <w:pPr>
              <w:pStyle w:val="23"/>
              <w:keepNext w:val="0"/>
              <w:keepLines w:val="0"/>
              <w:suppressLineNumbers w:val="0"/>
              <w:spacing w:beforeAutospacing="0" w:afterAutospacing="0"/>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印刷工艺：正反两面均采用彩色印刷。</w:t>
            </w:r>
          </w:p>
        </w:tc>
        <w:tc>
          <w:tcPr>
            <w:tcW w:w="1436" w:type="dxa"/>
            <w:vMerge w:val="continue"/>
            <w:vAlign w:val="center"/>
          </w:tcPr>
          <w:p w14:paraId="0921005E">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color w:val="auto"/>
                <w:sz w:val="21"/>
                <w:szCs w:val="21"/>
                <w:highlight w:val="none"/>
                <w:lang w:val="zh-CN"/>
              </w:rPr>
            </w:pPr>
          </w:p>
        </w:tc>
      </w:tr>
    </w:tbl>
    <w:p w14:paraId="20D5C744">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详细技术规范请参阅本文件中的“用户需求书”。</w:t>
      </w:r>
      <w:r>
        <w:rPr>
          <w:rFonts w:hint="eastAsia" w:ascii="仿宋" w:hAnsi="仿宋" w:eastAsia="仿宋" w:cs="仿宋"/>
          <w:b w:val="0"/>
          <w:bCs/>
          <w:color w:val="auto"/>
          <w:sz w:val="24"/>
          <w:szCs w:val="24"/>
          <w:highlight w:val="none"/>
          <w:lang w:val="en-US" w:eastAsia="zh-CN"/>
        </w:rPr>
        <w:t>供应商必须对本项目的全部内容进行响应报价，如有缺漏或超出采购预算（最高限价），将导致响应无效。</w:t>
      </w:r>
    </w:p>
    <w:p w14:paraId="777BFC91">
      <w:pPr>
        <w:ind w:firstLine="482" w:firstLineChars="200"/>
        <w:rPr>
          <w:rFonts w:hint="eastAsia" w:ascii="仿宋" w:hAnsi="仿宋" w:eastAsia="仿宋" w:cs="仿宋"/>
          <w:b/>
          <w:sz w:val="24"/>
          <w:szCs w:val="32"/>
          <w:highlight w:val="none"/>
          <w:lang w:val="en-US" w:eastAsia="zh-CN"/>
        </w:rPr>
      </w:pPr>
      <w:r>
        <w:rPr>
          <w:rFonts w:hint="eastAsia" w:ascii="仿宋" w:hAnsi="仿宋" w:eastAsia="仿宋" w:cs="仿宋"/>
          <w:b/>
          <w:sz w:val="24"/>
          <w:szCs w:val="32"/>
          <w:highlight w:val="none"/>
          <w:lang w:val="en-US" w:eastAsia="zh-CN"/>
        </w:rPr>
        <w:t>二、基本要求</w:t>
      </w:r>
    </w:p>
    <w:p w14:paraId="05E3395D">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1．供应商信誉良好，无不良记录，尊重公平竞争原则，不得采取非正常手段参与竞争。</w:t>
      </w:r>
    </w:p>
    <w:p w14:paraId="66CF10F0">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2．★采购人按需分批采购，供应商须在收到采购人供货通知的10个工作日内，完成该批次采购货物的设计、供货、配送和验收工作。</w:t>
      </w:r>
    </w:p>
    <w:p w14:paraId="73790CB3">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3．★供应商必须严格按照不低于采购标的要求的规格材料进行制作。</w:t>
      </w:r>
    </w:p>
    <w:p w14:paraId="0BB91444">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4．★供应商生产供应的货物质量不应低于相关国家标准，否则为不合格产品，采购人有权退货，并拒付货款，且不承担相关供应商由此发生的任何费用，并对由此给采购人造成的损失保持追索权利。</w:t>
      </w:r>
    </w:p>
    <w:p w14:paraId="23BC34FD">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5．★供应商须保证本项目提供的货物、设计服务不侵犯任何第三方的专利、商标或版权。否则，供应商须承担对第三方的专利或版权的侵权责任并承担因此而发生的所有费用。供应商根据采购人要求设计并制作的货物中所包含的创意、设计、文字、图形、图片、实物等，其著作权归采购人所有，另有约定的除外。供应商只能在采购人授权许可范围内使用设计方案，不得私自转让或扩大使用范围，否则采购人将追究法律责任。</w:t>
      </w:r>
    </w:p>
    <w:p w14:paraId="63AA4F73">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6．在服务过程中，供应商须向采购人提供货物的相关技术文件，包括但不限于设计图稿源文件等。</w:t>
      </w:r>
    </w:p>
    <w:p w14:paraId="1F588CB4">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7．供应商在配送货物时必须严格遵守采购人的内部管理制度。配送由供应商或供应商委托的配送企业负责，供应商按合同要求对采购人提供服务，每次配送的时间和数量以采购人的采购计划为准。属加急供货的应及时配送。交货地点由采购人指定。</w:t>
      </w:r>
    </w:p>
    <w:p w14:paraId="3D5A3452">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2" w:firstLineChars="200"/>
        <w:textAlignment w:val="auto"/>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三、设计要求</w:t>
      </w:r>
    </w:p>
    <w:p w14:paraId="53579A2E">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1.包装盒及礼品袋的设计应依据采购人提供的以下资料进行定制：医院LOGO、职工版月饼盒、迷你月盒装月饼盒（详见下图）。</w:t>
      </w:r>
    </w:p>
    <w:p w14:paraId="0557186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医院logo：</w:t>
      </w:r>
    </w:p>
    <w:p w14:paraId="2A5F82B5">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00" w:firstLineChars="200"/>
        <w:textAlignment w:val="auto"/>
        <w:rPr>
          <w:rFonts w:hint="eastAsia" w:ascii="仿宋" w:hAnsi="仿宋" w:eastAsia="仿宋" w:cs="仿宋"/>
          <w:b w:val="0"/>
          <w:bCs/>
          <w:color w:val="auto"/>
          <w:sz w:val="24"/>
          <w:szCs w:val="24"/>
          <w:highlight w:val="none"/>
          <w:lang w:val="en-US" w:eastAsia="zh-CN"/>
        </w:rPr>
      </w:pPr>
      <w:r>
        <w:rPr>
          <w:rFonts w:hint="default" w:hAnsi="宋体" w:cs="宋体"/>
          <w:bCs/>
          <w:color w:val="000000"/>
          <w:szCs w:val="21"/>
          <w:lang w:val="en-US"/>
        </w:rPr>
        <w:drawing>
          <wp:anchor distT="0" distB="0" distL="114300" distR="114300" simplePos="0" relativeHeight="251662336" behindDoc="0" locked="0" layoutInCell="1" allowOverlap="1">
            <wp:simplePos x="0" y="0"/>
            <wp:positionH relativeFrom="column">
              <wp:posOffset>-29210</wp:posOffset>
            </wp:positionH>
            <wp:positionV relativeFrom="paragraph">
              <wp:posOffset>1699895</wp:posOffset>
            </wp:positionV>
            <wp:extent cx="5966460" cy="2892425"/>
            <wp:effectExtent l="0" t="0" r="15240" b="3175"/>
            <wp:wrapSquare wrapText="bothSides"/>
            <wp:docPr id="3" name="图片 1" descr="0bf4c273d3c7663de24e571af63ac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0bf4c273d3c7663de24e571af63ac917"/>
                    <pic:cNvPicPr>
                      <a:picLocks noChangeAspect="1"/>
                    </pic:cNvPicPr>
                  </pic:nvPicPr>
                  <pic:blipFill>
                    <a:blip r:embed="rId6"/>
                    <a:stretch>
                      <a:fillRect/>
                    </a:stretch>
                  </pic:blipFill>
                  <pic:spPr>
                    <a:xfrm>
                      <a:off x="0" y="0"/>
                      <a:ext cx="5966460" cy="2892425"/>
                    </a:xfrm>
                    <a:prstGeom prst="rect">
                      <a:avLst/>
                    </a:prstGeom>
                    <a:noFill/>
                    <a:ln>
                      <a:noFill/>
                    </a:ln>
                  </pic:spPr>
                </pic:pic>
              </a:graphicData>
            </a:graphic>
          </wp:anchor>
        </w:drawing>
      </w:r>
      <w:r>
        <w:rPr>
          <w:rFonts w:hint="eastAsia" w:hAnsi="宋体" w:cs="宋体"/>
          <w:bCs/>
          <w:color w:val="auto"/>
          <w:szCs w:val="21"/>
          <w:highlight w:val="none"/>
        </w:rPr>
        <w:drawing>
          <wp:anchor distT="0" distB="0" distL="114300" distR="114300" simplePos="0" relativeHeight="251661312" behindDoc="0" locked="0" layoutInCell="1" allowOverlap="1">
            <wp:simplePos x="0" y="0"/>
            <wp:positionH relativeFrom="column">
              <wp:posOffset>2088515</wp:posOffset>
            </wp:positionH>
            <wp:positionV relativeFrom="paragraph">
              <wp:posOffset>481330</wp:posOffset>
            </wp:positionV>
            <wp:extent cx="3681095" cy="450215"/>
            <wp:effectExtent l="0" t="0" r="14605" b="6985"/>
            <wp:wrapTopAndBottom/>
            <wp:docPr id="1" name="图片 1" descr="院训电子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院训电子版"/>
                    <pic:cNvPicPr>
                      <a:picLocks noChangeAspect="1"/>
                    </pic:cNvPicPr>
                  </pic:nvPicPr>
                  <pic:blipFill>
                    <a:blip r:embed="rId7" cstate="print"/>
                    <a:stretch>
                      <a:fillRect/>
                    </a:stretch>
                  </pic:blipFill>
                  <pic:spPr>
                    <a:xfrm>
                      <a:off x="0" y="0"/>
                      <a:ext cx="3681095" cy="450215"/>
                    </a:xfrm>
                    <a:prstGeom prst="rect">
                      <a:avLst/>
                    </a:prstGeom>
                  </pic:spPr>
                </pic:pic>
              </a:graphicData>
            </a:graphic>
          </wp:anchor>
        </w:drawing>
      </w:r>
      <w:r>
        <w:rPr>
          <w:rFonts w:hAnsi="宋体" w:cs="宋体"/>
          <w:bCs/>
          <w:color w:val="auto"/>
          <w:sz w:val="24"/>
          <w:szCs w:val="24"/>
          <w:highlight w:val="none"/>
        </w:rPr>
        <w:drawing>
          <wp:anchor distT="0" distB="0" distL="114300" distR="114300" simplePos="0" relativeHeight="251660288" behindDoc="0" locked="0" layoutInCell="1" allowOverlap="1">
            <wp:simplePos x="0" y="0"/>
            <wp:positionH relativeFrom="column">
              <wp:posOffset>141605</wp:posOffset>
            </wp:positionH>
            <wp:positionV relativeFrom="paragraph">
              <wp:posOffset>78740</wp:posOffset>
            </wp:positionV>
            <wp:extent cx="1562735" cy="1303020"/>
            <wp:effectExtent l="0" t="0" r="18415" b="11430"/>
            <wp:wrapTopAndBottom/>
            <wp:docPr id="2" name="图片 2" descr="二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二院logo"/>
                    <pic:cNvPicPr>
                      <a:picLocks noChangeAspect="1"/>
                    </pic:cNvPicPr>
                  </pic:nvPicPr>
                  <pic:blipFill>
                    <a:blip r:embed="rId8" cstate="print"/>
                    <a:stretch>
                      <a:fillRect/>
                    </a:stretch>
                  </pic:blipFill>
                  <pic:spPr>
                    <a:xfrm>
                      <a:off x="0" y="0"/>
                      <a:ext cx="1562735" cy="1303020"/>
                    </a:xfrm>
                    <a:prstGeom prst="rect">
                      <a:avLst/>
                    </a:prstGeom>
                  </pic:spPr>
                </pic:pic>
              </a:graphicData>
            </a:graphic>
          </wp:anchor>
        </w:drawing>
      </w:r>
      <w:r>
        <w:rPr>
          <w:rFonts w:hint="eastAsia" w:ascii="仿宋" w:hAnsi="仿宋" w:eastAsia="仿宋" w:cs="仿宋"/>
          <w:b w:val="0"/>
          <w:bCs/>
          <w:color w:val="auto"/>
          <w:sz w:val="24"/>
          <w:szCs w:val="24"/>
          <w:highlight w:val="none"/>
          <w:lang w:val="en-US" w:eastAsia="zh-CN"/>
        </w:rPr>
        <w:t>职工版月饼盒（定制款）：</w:t>
      </w:r>
    </w:p>
    <w:p w14:paraId="7C96A41A">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迷你月盒装月饼盒（定制款）：</w:t>
      </w:r>
    </w:p>
    <w:p w14:paraId="7414FA66">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00" w:firstLineChars="200"/>
        <w:textAlignment w:val="auto"/>
        <w:rPr>
          <w:rFonts w:hint="eastAsia" w:ascii="仿宋" w:hAnsi="仿宋" w:eastAsia="仿宋" w:cs="仿宋"/>
          <w:b w:val="0"/>
          <w:bCs/>
          <w:color w:val="auto"/>
          <w:sz w:val="24"/>
          <w:szCs w:val="24"/>
          <w:highlight w:val="none"/>
          <w:lang w:val="en-US" w:eastAsia="zh-CN"/>
        </w:rPr>
      </w:pPr>
      <w:r>
        <w:rPr>
          <w:rFonts w:hint="eastAsia" w:hAnsi="宋体" w:cs="宋体"/>
          <w:bCs/>
          <w:color w:val="000000"/>
          <w:szCs w:val="21"/>
        </w:rPr>
        <w:drawing>
          <wp:anchor distT="0" distB="0" distL="114300" distR="114300" simplePos="0" relativeHeight="251663360" behindDoc="0" locked="0" layoutInCell="1" allowOverlap="1">
            <wp:simplePos x="0" y="0"/>
            <wp:positionH relativeFrom="column">
              <wp:posOffset>-43815</wp:posOffset>
            </wp:positionH>
            <wp:positionV relativeFrom="paragraph">
              <wp:posOffset>13335</wp:posOffset>
            </wp:positionV>
            <wp:extent cx="6184265" cy="1863725"/>
            <wp:effectExtent l="0" t="0" r="6985" b="3175"/>
            <wp:wrapSquare wrapText="bothSides"/>
            <wp:docPr id="7" name="图片 2" descr="9f76cebd810a6a5a5358164eef298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9f76cebd810a6a5a5358164eef298264"/>
                    <pic:cNvPicPr>
                      <a:picLocks noChangeAspect="1"/>
                    </pic:cNvPicPr>
                  </pic:nvPicPr>
                  <pic:blipFill>
                    <a:blip r:embed="rId9"/>
                    <a:stretch>
                      <a:fillRect/>
                    </a:stretch>
                  </pic:blipFill>
                  <pic:spPr>
                    <a:xfrm>
                      <a:off x="0" y="0"/>
                      <a:ext cx="6184265" cy="1863725"/>
                    </a:xfrm>
                    <a:prstGeom prst="rect">
                      <a:avLst/>
                    </a:prstGeom>
                    <a:noFill/>
                    <a:ln>
                      <a:noFill/>
                    </a:ln>
                  </pic:spPr>
                </pic:pic>
              </a:graphicData>
            </a:graphic>
          </wp:anchor>
        </w:drawing>
      </w:r>
      <w:r>
        <w:rPr>
          <w:rFonts w:hint="eastAsia" w:ascii="仿宋" w:hAnsi="仿宋" w:eastAsia="仿宋" w:cs="仿宋"/>
          <w:b w:val="0"/>
          <w:bCs/>
          <w:color w:val="auto"/>
          <w:sz w:val="24"/>
          <w:szCs w:val="24"/>
          <w:highlight w:val="none"/>
          <w:lang w:val="en-US" w:eastAsia="zh-CN"/>
        </w:rPr>
        <w:t>2.供应商须按照采购人提供的月饼盒尺寸、形状、材质、工艺、图案样式制作货品。</w:t>
      </w:r>
    </w:p>
    <w:p w14:paraId="27A77C00">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3.在服务过程中，供应商须根据采购人的实际需求和具体要求进行深化设计。</w:t>
      </w:r>
    </w:p>
    <w:p w14:paraId="15F1B0D3">
      <w:pPr>
        <w:ind w:firstLine="482" w:firstLineChars="200"/>
        <w:rPr>
          <w:rFonts w:hint="eastAsia" w:ascii="仿宋" w:hAnsi="仿宋" w:eastAsia="仿宋" w:cs="仿宋"/>
          <w:b/>
          <w:sz w:val="24"/>
          <w:szCs w:val="32"/>
          <w:highlight w:val="none"/>
          <w:lang w:val="en-US" w:eastAsia="zh-CN"/>
        </w:rPr>
      </w:pPr>
      <w:r>
        <w:rPr>
          <w:rFonts w:hint="eastAsia" w:ascii="仿宋" w:hAnsi="仿宋" w:eastAsia="仿宋" w:cs="仿宋"/>
          <w:b/>
          <w:sz w:val="24"/>
          <w:szCs w:val="32"/>
          <w:highlight w:val="none"/>
          <w:lang w:val="en-US" w:eastAsia="zh-CN"/>
        </w:rPr>
        <w:t>四、实物样品要求</w:t>
      </w:r>
    </w:p>
    <w:p w14:paraId="4D08DE2E">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1．供应商对以下清单中每个产品提供1套样品，需与所投产品同品质。本项目无需随样品提供检测报告。</w:t>
      </w:r>
    </w:p>
    <w:p w14:paraId="46DFE95E">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 xml:space="preserve">2．样品接收与响应文件递交截止时间、地点一致，逾期不予接收。 </w:t>
      </w:r>
    </w:p>
    <w:p w14:paraId="31A4DB0C">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 xml:space="preserve">3．样品的运送、检测、包装、保管费等一切费用由供应商自理。 </w:t>
      </w:r>
    </w:p>
    <w:p w14:paraId="18EE0D5B">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 xml:space="preserve">4．本项目响应产品必须是正规生产厂家生产的产品，不得以三无产品或仿冒产品进行报价和供货。 </w:t>
      </w:r>
    </w:p>
    <w:p w14:paraId="38440DED">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5．由于我院存放样品的空间有限，请未成交供应商在本项目成交结果公示结束后3个工作日内主动取回，否则视同供应商不再认领，我院有权进行处理。成交供应商提供的样品不得取回，作为该项目合同履行过程的验收标准及验收依据。</w:t>
      </w:r>
    </w:p>
    <w:p w14:paraId="46ED2087">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6．在收取样品时我院没有对实物样品外观验收及性能测试，所以对样品的破损或质量概不负责。</w:t>
      </w:r>
    </w:p>
    <w:p w14:paraId="66470645">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7．供应商的样品不能相互共用。</w:t>
      </w:r>
    </w:p>
    <w:p w14:paraId="6C003816">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8．样品内包装须有供应商名称和产品名称的标识，并且装于密封完好的信封或包装。同时在响应文件中提供实物样品说明表如下：</w:t>
      </w:r>
    </w:p>
    <w:tbl>
      <w:tblPr>
        <w:tblStyle w:val="18"/>
        <w:tblpPr w:leftFromText="180" w:rightFromText="180" w:vertAnchor="text" w:horzAnchor="page" w:tblpXSpec="center" w:tblpY="14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6"/>
        <w:gridCol w:w="1091"/>
        <w:gridCol w:w="2014"/>
        <w:gridCol w:w="1335"/>
        <w:gridCol w:w="1008"/>
      </w:tblGrid>
      <w:tr w14:paraId="49BFC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6" w:type="dxa"/>
            <w:vAlign w:val="center"/>
          </w:tcPr>
          <w:p w14:paraId="2FC62E4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color w:val="auto"/>
                <w:sz w:val="21"/>
                <w:szCs w:val="21"/>
                <w:highlight w:val="none"/>
                <w:lang w:val="en-GB"/>
              </w:rPr>
            </w:pPr>
            <w:r>
              <w:rPr>
                <w:rFonts w:hint="eastAsia" w:ascii="仿宋" w:hAnsi="仿宋" w:eastAsia="仿宋" w:cs="仿宋"/>
                <w:color w:val="auto"/>
                <w:sz w:val="21"/>
                <w:szCs w:val="21"/>
                <w:highlight w:val="none"/>
                <w:lang w:val="en-GB"/>
              </w:rPr>
              <w:t>货物名称</w:t>
            </w:r>
          </w:p>
        </w:tc>
        <w:tc>
          <w:tcPr>
            <w:tcW w:w="1091" w:type="dxa"/>
            <w:vAlign w:val="center"/>
          </w:tcPr>
          <w:p w14:paraId="74EB1F0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color w:val="auto"/>
                <w:sz w:val="21"/>
                <w:szCs w:val="21"/>
                <w:highlight w:val="none"/>
                <w:lang w:val="en-GB" w:eastAsia="zh-CN"/>
              </w:rPr>
            </w:pPr>
            <w:r>
              <w:rPr>
                <w:rFonts w:hint="eastAsia" w:ascii="仿宋" w:hAnsi="仿宋" w:eastAsia="仿宋" w:cs="仿宋"/>
                <w:color w:val="auto"/>
                <w:sz w:val="21"/>
                <w:szCs w:val="21"/>
                <w:highlight w:val="none"/>
                <w:lang w:val="en-US" w:eastAsia="zh-CN"/>
              </w:rPr>
              <w:t>材质</w:t>
            </w:r>
          </w:p>
        </w:tc>
        <w:tc>
          <w:tcPr>
            <w:tcW w:w="2014" w:type="dxa"/>
            <w:vAlign w:val="center"/>
          </w:tcPr>
          <w:p w14:paraId="459932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center"/>
              <w:rPr>
                <w:rFonts w:hint="eastAsia" w:ascii="仿宋" w:hAnsi="仿宋" w:eastAsia="仿宋" w:cs="仿宋"/>
                <w:b w:val="0"/>
                <w:bCs w:val="0"/>
                <w:color w:val="auto"/>
                <w:sz w:val="21"/>
                <w:szCs w:val="21"/>
                <w:highlight w:val="none"/>
                <w:lang w:val="en-GB"/>
              </w:rPr>
            </w:pPr>
            <w:r>
              <w:rPr>
                <w:rFonts w:hint="eastAsia" w:ascii="仿宋" w:hAnsi="仿宋" w:eastAsia="仿宋" w:cs="仿宋"/>
                <w:b w:val="0"/>
                <w:bCs w:val="0"/>
                <w:i w:val="0"/>
                <w:iCs w:val="0"/>
                <w:color w:val="auto"/>
                <w:kern w:val="0"/>
                <w:sz w:val="21"/>
                <w:szCs w:val="21"/>
                <w:highlight w:val="none"/>
                <w:u w:val="none"/>
                <w:lang w:val="en-US" w:eastAsia="zh-CN"/>
              </w:rPr>
              <w:t>规格尺寸（cm）</w:t>
            </w:r>
          </w:p>
        </w:tc>
        <w:tc>
          <w:tcPr>
            <w:tcW w:w="1335" w:type="dxa"/>
            <w:vAlign w:val="center"/>
          </w:tcPr>
          <w:p w14:paraId="4B1A3C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center"/>
              <w:rPr>
                <w:rFonts w:hint="default" w:ascii="仿宋" w:hAnsi="仿宋" w:eastAsia="仿宋" w:cs="仿宋"/>
                <w:b w:val="0"/>
                <w:bCs w:val="0"/>
                <w:color w:val="auto"/>
                <w:sz w:val="21"/>
                <w:szCs w:val="21"/>
                <w:highlight w:val="none"/>
                <w:lang w:val="en-US"/>
              </w:rPr>
            </w:pPr>
            <w:r>
              <w:rPr>
                <w:rFonts w:hint="eastAsia" w:ascii="仿宋" w:hAnsi="仿宋" w:eastAsia="仿宋" w:cs="仿宋"/>
                <w:b w:val="0"/>
                <w:bCs w:val="0"/>
                <w:i w:val="0"/>
                <w:iCs w:val="0"/>
                <w:color w:val="auto"/>
                <w:kern w:val="0"/>
                <w:sz w:val="21"/>
                <w:szCs w:val="21"/>
                <w:highlight w:val="none"/>
                <w:u w:val="none"/>
                <w:lang w:val="en-US" w:eastAsia="zh-CN"/>
              </w:rPr>
              <w:t>数量（套）</w:t>
            </w:r>
          </w:p>
        </w:tc>
        <w:tc>
          <w:tcPr>
            <w:tcW w:w="1008" w:type="dxa"/>
            <w:vAlign w:val="center"/>
          </w:tcPr>
          <w:p w14:paraId="39B9DE1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center"/>
              <w:rPr>
                <w:rFonts w:hint="default" w:ascii="仿宋" w:hAnsi="仿宋" w:eastAsia="仿宋" w:cs="仿宋"/>
                <w:b w:val="0"/>
                <w:bCs w:val="0"/>
                <w:i w:val="0"/>
                <w:iCs w:val="0"/>
                <w:color w:val="auto"/>
                <w:kern w:val="0"/>
                <w:sz w:val="21"/>
                <w:szCs w:val="21"/>
                <w:highlight w:val="none"/>
                <w:u w:val="none"/>
                <w:lang w:val="en-US" w:eastAsia="zh-CN"/>
              </w:rPr>
            </w:pPr>
            <w:r>
              <w:rPr>
                <w:rFonts w:hint="eastAsia" w:ascii="仿宋" w:hAnsi="仿宋" w:eastAsia="仿宋" w:cs="仿宋"/>
                <w:b w:val="0"/>
                <w:bCs w:val="0"/>
                <w:i w:val="0"/>
                <w:iCs w:val="0"/>
                <w:color w:val="auto"/>
                <w:kern w:val="0"/>
                <w:sz w:val="21"/>
                <w:szCs w:val="21"/>
                <w:highlight w:val="none"/>
                <w:u w:val="none"/>
                <w:lang w:val="en-US" w:eastAsia="zh-CN"/>
              </w:rPr>
              <w:t>备注</w:t>
            </w:r>
          </w:p>
        </w:tc>
      </w:tr>
      <w:tr w14:paraId="5E5FC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46" w:type="dxa"/>
            <w:vAlign w:val="center"/>
          </w:tcPr>
          <w:p w14:paraId="5D9E656A">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sz w:val="21"/>
                <w:szCs w:val="21"/>
                <w:highlight w:val="none"/>
                <w:lang w:val="en-GB"/>
              </w:rPr>
            </w:pPr>
            <w:r>
              <w:rPr>
                <w:rFonts w:hint="eastAsia" w:ascii="仿宋" w:hAnsi="仿宋" w:eastAsia="仿宋" w:cs="仿宋"/>
                <w:b w:val="0"/>
                <w:bCs/>
                <w:color w:val="auto"/>
                <w:sz w:val="21"/>
                <w:szCs w:val="21"/>
                <w:highlight w:val="none"/>
                <w:lang w:val="en-US" w:eastAsia="zh-CN"/>
              </w:rPr>
              <w:t>迷你月盒装月饼盒（定制款）</w:t>
            </w:r>
          </w:p>
        </w:tc>
        <w:tc>
          <w:tcPr>
            <w:tcW w:w="1091" w:type="dxa"/>
            <w:vAlign w:val="center"/>
          </w:tcPr>
          <w:p w14:paraId="1AF39C4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color w:val="auto"/>
                <w:sz w:val="21"/>
                <w:szCs w:val="21"/>
                <w:highlight w:val="none"/>
                <w:lang w:val="en-GB"/>
              </w:rPr>
            </w:pPr>
          </w:p>
        </w:tc>
        <w:tc>
          <w:tcPr>
            <w:tcW w:w="2014" w:type="dxa"/>
            <w:vAlign w:val="center"/>
          </w:tcPr>
          <w:p w14:paraId="32AD9DD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color w:val="auto"/>
                <w:sz w:val="21"/>
                <w:szCs w:val="21"/>
                <w:highlight w:val="none"/>
                <w:lang w:val="en-GB"/>
              </w:rPr>
            </w:pPr>
          </w:p>
        </w:tc>
        <w:tc>
          <w:tcPr>
            <w:tcW w:w="1335" w:type="dxa"/>
            <w:vAlign w:val="center"/>
          </w:tcPr>
          <w:p w14:paraId="6911B4F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1008" w:type="dxa"/>
            <w:vMerge w:val="restart"/>
            <w:vAlign w:val="center"/>
          </w:tcPr>
          <w:p w14:paraId="30C5F4D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与所投</w:t>
            </w:r>
          </w:p>
          <w:p w14:paraId="761FDAC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Cs w:val="21"/>
                <w:highlight w:val="none"/>
                <w:lang w:val="en-US" w:eastAsia="zh-CN"/>
              </w:rPr>
              <w:t>产品同品质</w:t>
            </w:r>
          </w:p>
        </w:tc>
      </w:tr>
      <w:tr w14:paraId="0FD3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46" w:type="dxa"/>
            <w:vAlign w:val="center"/>
          </w:tcPr>
          <w:p w14:paraId="1FCE4698">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职工版月饼盒（定制款）</w:t>
            </w:r>
          </w:p>
        </w:tc>
        <w:tc>
          <w:tcPr>
            <w:tcW w:w="1091" w:type="dxa"/>
            <w:vAlign w:val="center"/>
          </w:tcPr>
          <w:p w14:paraId="6C926D0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color w:val="auto"/>
                <w:sz w:val="21"/>
                <w:szCs w:val="21"/>
                <w:highlight w:val="none"/>
                <w:lang w:val="en-GB"/>
              </w:rPr>
            </w:pPr>
          </w:p>
        </w:tc>
        <w:tc>
          <w:tcPr>
            <w:tcW w:w="2014" w:type="dxa"/>
            <w:vAlign w:val="center"/>
          </w:tcPr>
          <w:p w14:paraId="6BDAA8F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color w:val="auto"/>
                <w:sz w:val="21"/>
                <w:szCs w:val="21"/>
                <w:highlight w:val="none"/>
                <w:lang w:val="en-GB"/>
              </w:rPr>
            </w:pPr>
          </w:p>
        </w:tc>
        <w:tc>
          <w:tcPr>
            <w:tcW w:w="1335" w:type="dxa"/>
            <w:vAlign w:val="center"/>
          </w:tcPr>
          <w:p w14:paraId="0223D62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1008" w:type="dxa"/>
            <w:vMerge w:val="continue"/>
            <w:vAlign w:val="center"/>
          </w:tcPr>
          <w:p w14:paraId="246F66A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color w:val="auto"/>
                <w:sz w:val="21"/>
                <w:szCs w:val="21"/>
                <w:highlight w:val="none"/>
                <w:lang w:val="en-US" w:eastAsia="zh-CN"/>
              </w:rPr>
            </w:pPr>
          </w:p>
        </w:tc>
      </w:tr>
      <w:tr w14:paraId="22DB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46" w:type="dxa"/>
            <w:vAlign w:val="center"/>
          </w:tcPr>
          <w:p w14:paraId="741E287D">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rPr>
              <w:t>月饼盒配件</w:t>
            </w:r>
          </w:p>
        </w:tc>
        <w:tc>
          <w:tcPr>
            <w:tcW w:w="1091" w:type="dxa"/>
            <w:vAlign w:val="center"/>
          </w:tcPr>
          <w:p w14:paraId="7F95E4C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color w:val="auto"/>
                <w:sz w:val="21"/>
                <w:szCs w:val="21"/>
                <w:highlight w:val="none"/>
                <w:lang w:val="en-GB"/>
              </w:rPr>
            </w:pPr>
          </w:p>
        </w:tc>
        <w:tc>
          <w:tcPr>
            <w:tcW w:w="2014" w:type="dxa"/>
            <w:vAlign w:val="center"/>
          </w:tcPr>
          <w:p w14:paraId="3A3BC11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color w:val="auto"/>
                <w:sz w:val="21"/>
                <w:szCs w:val="21"/>
                <w:highlight w:val="none"/>
                <w:lang w:val="en-GB"/>
              </w:rPr>
            </w:pPr>
          </w:p>
        </w:tc>
        <w:tc>
          <w:tcPr>
            <w:tcW w:w="1335" w:type="dxa"/>
            <w:vAlign w:val="center"/>
          </w:tcPr>
          <w:p w14:paraId="3FB5926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1008" w:type="dxa"/>
            <w:vMerge w:val="continue"/>
            <w:vAlign w:val="center"/>
          </w:tcPr>
          <w:p w14:paraId="6536BA4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color w:val="auto"/>
                <w:sz w:val="21"/>
                <w:szCs w:val="21"/>
                <w:highlight w:val="none"/>
                <w:lang w:val="en-US" w:eastAsia="zh-CN"/>
              </w:rPr>
            </w:pPr>
          </w:p>
        </w:tc>
      </w:tr>
      <w:tr w14:paraId="7E8FF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46" w:type="dxa"/>
            <w:vAlign w:val="center"/>
          </w:tcPr>
          <w:p w14:paraId="19017379">
            <w:pPr>
              <w:keepNext w:val="0"/>
              <w:keepLines w:val="0"/>
              <w:suppressLineNumbers w:val="0"/>
              <w:spacing w:before="0" w:beforeAutospacing="0" w:after="0" w:afterAutospacing="0"/>
              <w:ind w:left="0" w:leftChars="0" w:right="0" w:rightChars="0"/>
              <w:jc w:val="center"/>
              <w:rPr>
                <w:rFonts w:hint="eastAsia" w:ascii="仿宋" w:hAnsi="仿宋" w:eastAsia="仿宋" w:cs="仿宋"/>
              </w:rPr>
            </w:pPr>
            <w:r>
              <w:rPr>
                <w:rFonts w:hint="eastAsia" w:ascii="仿宋" w:hAnsi="仿宋" w:eastAsia="仿宋" w:cs="仿宋"/>
              </w:rPr>
              <w:t>食用指南</w:t>
            </w:r>
          </w:p>
        </w:tc>
        <w:tc>
          <w:tcPr>
            <w:tcW w:w="1091" w:type="dxa"/>
            <w:vAlign w:val="center"/>
          </w:tcPr>
          <w:p w14:paraId="3E78649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color w:val="auto"/>
                <w:sz w:val="21"/>
                <w:szCs w:val="21"/>
                <w:highlight w:val="none"/>
                <w:lang w:val="en-GB"/>
              </w:rPr>
            </w:pPr>
          </w:p>
        </w:tc>
        <w:tc>
          <w:tcPr>
            <w:tcW w:w="2014" w:type="dxa"/>
            <w:vAlign w:val="center"/>
          </w:tcPr>
          <w:p w14:paraId="1856E37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color w:val="auto"/>
                <w:sz w:val="21"/>
                <w:szCs w:val="21"/>
                <w:highlight w:val="none"/>
                <w:lang w:val="en-GB"/>
              </w:rPr>
            </w:pPr>
          </w:p>
        </w:tc>
        <w:tc>
          <w:tcPr>
            <w:tcW w:w="1335" w:type="dxa"/>
            <w:vAlign w:val="center"/>
          </w:tcPr>
          <w:p w14:paraId="7773730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1008" w:type="dxa"/>
            <w:vMerge w:val="continue"/>
            <w:vAlign w:val="center"/>
          </w:tcPr>
          <w:p w14:paraId="10739C9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color w:val="auto"/>
                <w:sz w:val="21"/>
                <w:szCs w:val="21"/>
                <w:highlight w:val="none"/>
                <w:lang w:val="en-US" w:eastAsia="zh-CN"/>
              </w:rPr>
            </w:pPr>
          </w:p>
        </w:tc>
      </w:tr>
      <w:tr w14:paraId="6FCE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46" w:type="dxa"/>
            <w:vAlign w:val="center"/>
          </w:tcPr>
          <w:p w14:paraId="48756045">
            <w:pPr>
              <w:keepNext w:val="0"/>
              <w:keepLines w:val="0"/>
              <w:suppressLineNumbers w:val="0"/>
              <w:spacing w:before="0" w:beforeAutospacing="0" w:after="0" w:afterAutospacing="0"/>
              <w:ind w:left="0" w:leftChars="0" w:right="0" w:rightChars="0"/>
              <w:jc w:val="center"/>
              <w:rPr>
                <w:rFonts w:hint="eastAsia" w:ascii="仿宋" w:hAnsi="仿宋" w:eastAsia="仿宋" w:cs="仿宋"/>
              </w:rPr>
            </w:pPr>
            <w:r>
              <w:rPr>
                <w:rFonts w:hint="eastAsia" w:ascii="仿宋" w:hAnsi="仿宋" w:eastAsia="仿宋" w:cs="仿宋"/>
              </w:rPr>
              <w:t>职工版贺卡</w:t>
            </w:r>
          </w:p>
        </w:tc>
        <w:tc>
          <w:tcPr>
            <w:tcW w:w="1091" w:type="dxa"/>
            <w:vAlign w:val="center"/>
          </w:tcPr>
          <w:p w14:paraId="6AF3D56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color w:val="auto"/>
                <w:sz w:val="21"/>
                <w:szCs w:val="21"/>
                <w:highlight w:val="none"/>
                <w:lang w:val="en-GB"/>
              </w:rPr>
            </w:pPr>
          </w:p>
        </w:tc>
        <w:tc>
          <w:tcPr>
            <w:tcW w:w="2014" w:type="dxa"/>
            <w:vAlign w:val="center"/>
          </w:tcPr>
          <w:p w14:paraId="1961FE7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color w:val="auto"/>
                <w:sz w:val="21"/>
                <w:szCs w:val="21"/>
                <w:highlight w:val="none"/>
                <w:lang w:val="en-GB"/>
              </w:rPr>
            </w:pPr>
          </w:p>
        </w:tc>
        <w:tc>
          <w:tcPr>
            <w:tcW w:w="1335" w:type="dxa"/>
            <w:vAlign w:val="center"/>
          </w:tcPr>
          <w:p w14:paraId="18F8502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1008" w:type="dxa"/>
            <w:vMerge w:val="continue"/>
            <w:vAlign w:val="center"/>
          </w:tcPr>
          <w:p w14:paraId="31948D2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color w:val="auto"/>
                <w:sz w:val="21"/>
                <w:szCs w:val="21"/>
                <w:highlight w:val="none"/>
                <w:lang w:val="en-US" w:eastAsia="zh-CN"/>
              </w:rPr>
            </w:pPr>
          </w:p>
        </w:tc>
      </w:tr>
    </w:tbl>
    <w:p w14:paraId="0F661CF3">
      <w:pPr>
        <w:ind w:firstLine="482" w:firstLineChars="200"/>
        <w:rPr>
          <w:rFonts w:hint="eastAsia" w:ascii="仿宋" w:hAnsi="仿宋" w:eastAsia="仿宋" w:cs="仿宋"/>
          <w:b/>
          <w:sz w:val="24"/>
          <w:szCs w:val="32"/>
          <w:highlight w:val="none"/>
          <w:lang w:val="en-US" w:eastAsia="zh-CN"/>
        </w:rPr>
      </w:pPr>
      <w:r>
        <w:rPr>
          <w:rFonts w:hint="eastAsia" w:ascii="仿宋" w:hAnsi="仿宋" w:eastAsia="仿宋" w:cs="仿宋"/>
          <w:b/>
          <w:sz w:val="24"/>
          <w:szCs w:val="32"/>
          <w:highlight w:val="none"/>
          <w:lang w:val="en-US" w:eastAsia="zh-CN"/>
        </w:rPr>
        <w:t>注：请在表格中详细列出实物样品的各项规格尺寸等内容，以作为样品说明。</w:t>
      </w:r>
    </w:p>
    <w:p w14:paraId="6E3B6C55">
      <w:pPr>
        <w:ind w:firstLine="482" w:firstLineChars="200"/>
        <w:rPr>
          <w:rFonts w:hint="eastAsia" w:ascii="仿宋" w:hAnsi="仿宋" w:eastAsia="仿宋" w:cs="仿宋"/>
          <w:b/>
          <w:sz w:val="24"/>
          <w:szCs w:val="32"/>
          <w:highlight w:val="none"/>
          <w:lang w:val="en-US" w:eastAsia="zh-CN"/>
        </w:rPr>
      </w:pPr>
      <w:r>
        <w:rPr>
          <w:rFonts w:hint="eastAsia" w:ascii="仿宋" w:hAnsi="仿宋" w:eastAsia="仿宋" w:cs="仿宋"/>
          <w:b/>
          <w:sz w:val="24"/>
          <w:szCs w:val="32"/>
          <w:highlight w:val="none"/>
          <w:lang w:val="en-US" w:eastAsia="zh-CN"/>
        </w:rPr>
        <w:t>五、货物运输及包装方式要求</w:t>
      </w:r>
    </w:p>
    <w:p w14:paraId="02AC7E59">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合同中所有的货物均须由成交供应商自行运往采购人指定场所，不论从何处购置、采用何种方式运输，采购人不承担任何责任及相关费用。成交供应商应当自行处理货物质量和数量短缺等问题，以保证货物的完好无损为标准。成交供应商应对任何由于不当包装或防护措施不利而导致的商品损坏、损失、变质、费用增长等后果负责。</w:t>
      </w:r>
    </w:p>
    <w:p w14:paraId="0003FDD7">
      <w:pPr>
        <w:ind w:firstLine="482" w:firstLineChars="200"/>
        <w:rPr>
          <w:rFonts w:hint="eastAsia" w:ascii="仿宋" w:hAnsi="仿宋" w:eastAsia="仿宋" w:cs="仿宋"/>
          <w:b/>
          <w:sz w:val="24"/>
          <w:szCs w:val="32"/>
          <w:highlight w:val="none"/>
          <w:lang w:val="en-US" w:eastAsia="zh-CN"/>
        </w:rPr>
      </w:pPr>
      <w:r>
        <w:rPr>
          <w:rFonts w:hint="eastAsia" w:ascii="仿宋" w:hAnsi="仿宋" w:eastAsia="仿宋" w:cs="仿宋"/>
          <w:b/>
          <w:sz w:val="24"/>
          <w:szCs w:val="32"/>
          <w:highlight w:val="none"/>
          <w:lang w:val="en-US" w:eastAsia="zh-CN"/>
        </w:rPr>
        <w:t>六、验收要求</w:t>
      </w:r>
    </w:p>
    <w:p w14:paraId="360A80E9">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1.相关国家标准、行业标准规范：</w:t>
      </w:r>
    </w:p>
    <w:p w14:paraId="4161873F">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《食品安全国家标准 食品接触材料及制品通用安全要求》GB 4806.1-2016</w:t>
      </w:r>
    </w:p>
    <w:p w14:paraId="642E1550">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《食品安全国家标准 食品接触用纸和纸板材料及制品》GB 4806.8-2022</w:t>
      </w:r>
    </w:p>
    <w:p w14:paraId="6980E59A">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《食品安全国家标准 食品接触用塑料材料及制品》GB 4806.7-2023</w:t>
      </w:r>
    </w:p>
    <w:p w14:paraId="5260E55F">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《食品安全国家标准 食品接触材料及制品用添加剂使用标准》GB 9685-2016</w:t>
      </w:r>
    </w:p>
    <w:p w14:paraId="7FADBD89">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《食品安全国家标准 预包装食品标签通则》GB 7718-2011</w:t>
      </w:r>
    </w:p>
    <w:p w14:paraId="4A94642F">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《限制商品过度包装要求 食品和化妆品》GB 23350-2021。</w:t>
      </w:r>
    </w:p>
    <w:p w14:paraId="6C25FE9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上述标准均以国家发布的最新有效版本为准。如标准被修订、替代或废止，按新标准执行。</w:t>
      </w:r>
    </w:p>
    <w:p w14:paraId="5B769F0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b w:val="0"/>
          <w:bCs/>
          <w:spacing w:val="0"/>
          <w:kern w:val="21"/>
          <w:sz w:val="24"/>
          <w:szCs w:val="32"/>
          <w:highlight w:val="none"/>
          <w:lang w:val="en-US" w:eastAsia="zh-CN"/>
        </w:rPr>
      </w:pPr>
      <w:r>
        <w:rPr>
          <w:rFonts w:hint="eastAsia" w:ascii="仿宋" w:hAnsi="仿宋" w:eastAsia="仿宋" w:cs="仿宋"/>
          <w:b w:val="0"/>
          <w:bCs/>
          <w:sz w:val="24"/>
          <w:szCs w:val="32"/>
          <w:highlight w:val="none"/>
          <w:lang w:val="en-US" w:eastAsia="zh-CN"/>
        </w:rPr>
        <w:t>2.供应商生产供应的货物，其材质、尺寸、颜色、印刷效果等必须与双方确认的样品及设计稿完全一致，不得存在破损、污渍、脱色、开胶等质量瑕疵。如</w:t>
      </w:r>
      <w:r>
        <w:rPr>
          <w:rFonts w:hint="eastAsia" w:ascii="仿宋" w:hAnsi="仿宋" w:eastAsia="仿宋" w:cs="仿宋"/>
          <w:b w:val="0"/>
          <w:bCs/>
          <w:spacing w:val="0"/>
          <w:kern w:val="21"/>
          <w:sz w:val="24"/>
          <w:szCs w:val="32"/>
          <w:highlight w:val="none"/>
          <w:lang w:val="en-US" w:eastAsia="zh-CN"/>
        </w:rPr>
        <w:t>发现货物不符合验收标准，采购人有权拒收并退货，且不支付相应货款。供应商应承担因质量问题导致的所有费用，采购人保留对由此造成的损失进行追偿的权利。</w:t>
      </w:r>
    </w:p>
    <w:p w14:paraId="71269A6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b w:val="0"/>
          <w:bCs/>
          <w:spacing w:val="0"/>
          <w:kern w:val="21"/>
          <w:sz w:val="24"/>
          <w:szCs w:val="32"/>
          <w:highlight w:val="none"/>
          <w:lang w:val="en-US" w:eastAsia="zh-CN"/>
        </w:rPr>
      </w:pPr>
      <w:r>
        <w:rPr>
          <w:rFonts w:hint="eastAsia" w:ascii="仿宋" w:hAnsi="仿宋" w:eastAsia="仿宋" w:cs="仿宋"/>
          <w:b w:val="0"/>
          <w:bCs/>
          <w:spacing w:val="0"/>
          <w:kern w:val="21"/>
          <w:sz w:val="24"/>
          <w:szCs w:val="32"/>
          <w:highlight w:val="none"/>
          <w:lang w:val="en-US" w:eastAsia="zh-CN"/>
        </w:rPr>
        <w:t>3.验收应在双方共同参与情况下进行。货物经采购人验收合格签字后，并不能免除供应商对所供货物应承担的责任。</w:t>
      </w:r>
    </w:p>
    <w:p w14:paraId="474D8B8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b w:val="0"/>
          <w:bCs/>
          <w:spacing w:val="0"/>
          <w:kern w:val="21"/>
          <w:sz w:val="24"/>
          <w:szCs w:val="32"/>
          <w:highlight w:val="none"/>
          <w:lang w:val="en-US" w:eastAsia="zh-CN"/>
        </w:rPr>
      </w:pPr>
      <w:r>
        <w:rPr>
          <w:rFonts w:hint="eastAsia" w:ascii="仿宋" w:hAnsi="仿宋" w:eastAsia="仿宋" w:cs="仿宋"/>
          <w:b w:val="0"/>
          <w:bCs/>
          <w:spacing w:val="0"/>
          <w:kern w:val="21"/>
          <w:sz w:val="24"/>
          <w:szCs w:val="32"/>
          <w:highlight w:val="none"/>
          <w:lang w:val="en-US" w:eastAsia="zh-CN"/>
        </w:rPr>
        <w:t>4.货物验收开箱时发现的破损或其他不合格货物应及时更换，采购人作出详细现场记录，或由双方共同签署备忘录，此记录或备忘录作为此产品当场的有效证据，由此产生的有关费用由供应商承担。</w:t>
      </w:r>
    </w:p>
    <w:p w14:paraId="2007E5C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b w:val="0"/>
          <w:bCs/>
          <w:spacing w:val="0"/>
          <w:kern w:val="21"/>
          <w:sz w:val="24"/>
          <w:szCs w:val="32"/>
          <w:highlight w:val="none"/>
          <w:lang w:val="en-US" w:eastAsia="zh-CN"/>
        </w:rPr>
      </w:pPr>
      <w:r>
        <w:rPr>
          <w:rFonts w:hint="eastAsia" w:ascii="仿宋" w:hAnsi="仿宋" w:eastAsia="仿宋" w:cs="仿宋"/>
          <w:b w:val="0"/>
          <w:bCs/>
          <w:spacing w:val="0"/>
          <w:kern w:val="21"/>
          <w:sz w:val="24"/>
          <w:szCs w:val="32"/>
          <w:highlight w:val="none"/>
          <w:lang w:val="en-US" w:eastAsia="zh-CN"/>
        </w:rPr>
        <w:t>5.供应商交付的货物应提供送货单，以备验收检查。如发现质量问题，按有关规定执行及按合同有关规定处理。</w:t>
      </w:r>
    </w:p>
    <w:p w14:paraId="3B33D337">
      <w:pPr>
        <w:pStyle w:val="23"/>
        <w:keepNext w:val="0"/>
        <w:keepLines w:val="0"/>
        <w:pageBreakBefore w:val="0"/>
        <w:widowControl w:val="0"/>
        <w:kinsoku/>
        <w:wordWrap/>
        <w:overflowPunct/>
        <w:topLinePunct w:val="0"/>
        <w:autoSpaceDE/>
        <w:autoSpaceDN/>
        <w:bidi w:val="0"/>
        <w:adjustRightInd/>
        <w:snapToGrid/>
        <w:spacing w:before="0" w:after="0"/>
        <w:ind w:firstLine="482" w:firstLineChars="200"/>
        <w:textAlignment w:val="auto"/>
        <w:rPr>
          <w:rFonts w:hint="eastAsia" w:ascii="仿宋" w:hAnsi="仿宋" w:eastAsia="仿宋" w:cs="仿宋"/>
          <w:b/>
          <w:bCs w:val="0"/>
          <w:spacing w:val="0"/>
          <w:kern w:val="21"/>
          <w:sz w:val="24"/>
          <w:lang w:val="en-US" w:eastAsia="zh-CN"/>
        </w:rPr>
      </w:pPr>
      <w:r>
        <w:rPr>
          <w:rFonts w:hint="eastAsia" w:ascii="仿宋" w:hAnsi="仿宋" w:eastAsia="仿宋" w:cs="仿宋"/>
          <w:b/>
          <w:bCs w:val="0"/>
          <w:spacing w:val="0"/>
          <w:kern w:val="21"/>
          <w:sz w:val="24"/>
          <w:lang w:val="en-US" w:eastAsia="zh-CN"/>
        </w:rPr>
        <w:t>★七、售后要求</w:t>
      </w:r>
    </w:p>
    <w:p w14:paraId="51DF4975">
      <w:pPr>
        <w:pStyle w:val="23"/>
        <w:keepNext w:val="0"/>
        <w:keepLines w:val="0"/>
        <w:pageBreakBefore w:val="0"/>
        <w:widowControl w:val="0"/>
        <w:kinsoku/>
        <w:wordWrap/>
        <w:overflowPunct/>
        <w:topLinePunct w:val="0"/>
        <w:autoSpaceDE/>
        <w:autoSpaceDN/>
        <w:bidi w:val="0"/>
        <w:adjustRightInd/>
        <w:snapToGrid/>
        <w:spacing w:before="0" w:after="0"/>
        <w:ind w:firstLine="480" w:firstLineChars="200"/>
        <w:textAlignment w:val="auto"/>
        <w:rPr>
          <w:rFonts w:hint="eastAsia" w:ascii="仿宋" w:hAnsi="仿宋" w:eastAsia="仿宋" w:cs="仿宋"/>
          <w:spacing w:val="0"/>
          <w:kern w:val="21"/>
          <w:sz w:val="24"/>
          <w:lang w:val="en-US" w:eastAsia="zh-CN"/>
        </w:rPr>
      </w:pPr>
      <w:r>
        <w:rPr>
          <w:rFonts w:hint="eastAsia" w:ascii="仿宋" w:hAnsi="仿宋" w:eastAsia="仿宋" w:cs="仿宋"/>
          <w:spacing w:val="0"/>
          <w:kern w:val="21"/>
          <w:sz w:val="24"/>
          <w:lang w:val="en-US" w:eastAsia="zh-CN"/>
        </w:rPr>
        <w:t>供应商须承诺产品自送货之日起30天内如有质量问题，无偿退换货。</w:t>
      </w:r>
    </w:p>
    <w:p w14:paraId="646D3306">
      <w:pPr>
        <w:pStyle w:val="23"/>
        <w:keepNext w:val="0"/>
        <w:keepLines w:val="0"/>
        <w:pageBreakBefore w:val="0"/>
        <w:widowControl w:val="0"/>
        <w:kinsoku/>
        <w:wordWrap/>
        <w:overflowPunct/>
        <w:topLinePunct w:val="0"/>
        <w:autoSpaceDE/>
        <w:autoSpaceDN/>
        <w:bidi w:val="0"/>
        <w:adjustRightInd/>
        <w:snapToGrid/>
        <w:spacing w:before="0" w:after="0"/>
        <w:ind w:firstLine="482" w:firstLineChars="200"/>
        <w:textAlignment w:val="auto"/>
        <w:rPr>
          <w:rFonts w:hint="eastAsia" w:ascii="仿宋" w:hAnsi="仿宋" w:eastAsia="仿宋" w:cs="仿宋"/>
          <w:b/>
          <w:bCs w:val="0"/>
          <w:spacing w:val="0"/>
          <w:kern w:val="21"/>
          <w:sz w:val="24"/>
          <w:lang w:val="en-US" w:eastAsia="zh-CN"/>
        </w:rPr>
      </w:pPr>
      <w:r>
        <w:rPr>
          <w:rFonts w:hint="eastAsia" w:ascii="仿宋" w:hAnsi="仿宋" w:eastAsia="仿宋" w:cs="仿宋"/>
          <w:b/>
          <w:bCs w:val="0"/>
          <w:spacing w:val="0"/>
          <w:kern w:val="21"/>
          <w:sz w:val="24"/>
          <w:lang w:val="en-US" w:eastAsia="zh-CN"/>
        </w:rPr>
        <w:t>八、报价要求</w:t>
      </w:r>
    </w:p>
    <w:p w14:paraId="4440AF38">
      <w:pPr>
        <w:pStyle w:val="23"/>
        <w:keepNext w:val="0"/>
        <w:keepLines w:val="0"/>
        <w:pageBreakBefore w:val="0"/>
        <w:widowControl w:val="0"/>
        <w:kinsoku/>
        <w:wordWrap/>
        <w:overflowPunct/>
        <w:topLinePunct w:val="0"/>
        <w:autoSpaceDE/>
        <w:autoSpaceDN/>
        <w:bidi w:val="0"/>
        <w:adjustRightInd/>
        <w:snapToGrid/>
        <w:spacing w:before="0" w:after="0"/>
        <w:ind w:firstLine="480" w:firstLineChars="200"/>
        <w:textAlignment w:val="auto"/>
        <w:rPr>
          <w:rFonts w:hint="eastAsia" w:ascii="仿宋" w:hAnsi="仿宋" w:eastAsia="仿宋" w:cs="仿宋"/>
          <w:spacing w:val="0"/>
          <w:kern w:val="21"/>
          <w:sz w:val="24"/>
          <w:lang w:val="en-US" w:eastAsia="zh-CN"/>
        </w:rPr>
      </w:pPr>
      <w:r>
        <w:rPr>
          <w:rFonts w:hint="eastAsia" w:ascii="仿宋" w:hAnsi="仿宋" w:eastAsia="仿宋" w:cs="仿宋"/>
          <w:spacing w:val="0"/>
          <w:kern w:val="21"/>
          <w:sz w:val="24"/>
          <w:lang w:val="en-US" w:eastAsia="zh-CN"/>
        </w:rPr>
        <w:t>1.本项目为综合单价包干按实结算项目。供应商报价应是采购文件所确定的采购范围内全部内容的价格表现。即包括但不限于对包装盒、礼袋和贺卡的设计、人工、制作、安装、设计变更、样板费、货物供应、各类税金、运至合同指定地点的运输费、装卸费、仓储、保险费、保管、验收费、售后服务、利润等费用。</w:t>
      </w:r>
    </w:p>
    <w:p w14:paraId="19FFEEAC">
      <w:pPr>
        <w:pStyle w:val="23"/>
        <w:keepNext w:val="0"/>
        <w:keepLines w:val="0"/>
        <w:pageBreakBefore w:val="0"/>
        <w:widowControl w:val="0"/>
        <w:kinsoku/>
        <w:wordWrap/>
        <w:overflowPunct/>
        <w:topLinePunct w:val="0"/>
        <w:autoSpaceDE/>
        <w:autoSpaceDN/>
        <w:bidi w:val="0"/>
        <w:adjustRightInd/>
        <w:snapToGrid/>
        <w:spacing w:before="0" w:after="0"/>
        <w:ind w:firstLine="480" w:firstLineChars="200"/>
        <w:textAlignment w:val="auto"/>
        <w:rPr>
          <w:rFonts w:hint="eastAsia" w:ascii="仿宋" w:hAnsi="仿宋" w:eastAsia="仿宋" w:cs="仿宋"/>
          <w:spacing w:val="0"/>
          <w:kern w:val="21"/>
          <w:sz w:val="24"/>
          <w:lang w:val="en-US" w:eastAsia="zh-CN"/>
        </w:rPr>
      </w:pPr>
      <w:r>
        <w:rPr>
          <w:rFonts w:hint="eastAsia" w:ascii="仿宋" w:hAnsi="仿宋" w:eastAsia="仿宋" w:cs="仿宋"/>
          <w:spacing w:val="0"/>
          <w:kern w:val="21"/>
          <w:sz w:val="24"/>
          <w:lang w:val="en-US" w:eastAsia="zh-CN"/>
        </w:rPr>
        <w:t>2.供应商应在充分考虑投标货物市场价格涨跌情况的基础上合理报价，除此之外采购人不再承担其他一切费用。</w:t>
      </w:r>
    </w:p>
    <w:p w14:paraId="7F0A2599">
      <w:pPr>
        <w:pStyle w:val="23"/>
        <w:keepNext w:val="0"/>
        <w:keepLines w:val="0"/>
        <w:pageBreakBefore w:val="0"/>
        <w:widowControl w:val="0"/>
        <w:kinsoku/>
        <w:wordWrap/>
        <w:overflowPunct/>
        <w:topLinePunct w:val="0"/>
        <w:autoSpaceDE/>
        <w:autoSpaceDN/>
        <w:bidi w:val="0"/>
        <w:adjustRightInd/>
        <w:snapToGrid/>
        <w:spacing w:before="0" w:after="0"/>
        <w:ind w:firstLine="480" w:firstLineChars="200"/>
        <w:textAlignment w:val="auto"/>
        <w:rPr>
          <w:rFonts w:hint="eastAsia" w:ascii="仿宋" w:hAnsi="仿宋" w:eastAsia="仿宋" w:cs="仿宋"/>
          <w:spacing w:val="0"/>
          <w:kern w:val="21"/>
          <w:sz w:val="24"/>
          <w:lang w:val="en-US" w:eastAsia="zh-CN"/>
        </w:rPr>
      </w:pPr>
      <w:r>
        <w:rPr>
          <w:rFonts w:hint="eastAsia" w:ascii="仿宋" w:hAnsi="仿宋" w:eastAsia="仿宋" w:cs="仿宋"/>
          <w:spacing w:val="0"/>
          <w:kern w:val="21"/>
          <w:sz w:val="24"/>
          <w:lang w:val="en-US" w:eastAsia="zh-CN"/>
        </w:rPr>
        <w:t>3.最终结算时采购人根据成交综合单价及经验收合格的实际采购量进行结算，结算总价不得超过本项目合同总金额。</w:t>
      </w:r>
    </w:p>
    <w:p w14:paraId="3F481C52">
      <w:pPr>
        <w:pStyle w:val="23"/>
        <w:keepNext w:val="0"/>
        <w:keepLines w:val="0"/>
        <w:pageBreakBefore w:val="0"/>
        <w:widowControl w:val="0"/>
        <w:kinsoku/>
        <w:wordWrap/>
        <w:overflowPunct/>
        <w:topLinePunct w:val="0"/>
        <w:autoSpaceDE/>
        <w:autoSpaceDN/>
        <w:bidi w:val="0"/>
        <w:adjustRightInd/>
        <w:snapToGrid/>
        <w:spacing w:before="0" w:after="0"/>
        <w:ind w:firstLine="482" w:firstLineChars="200"/>
        <w:textAlignment w:val="auto"/>
        <w:rPr>
          <w:rFonts w:hint="eastAsia" w:ascii="仿宋" w:hAnsi="仿宋" w:eastAsia="仿宋" w:cs="仿宋"/>
          <w:b/>
          <w:bCs w:val="0"/>
          <w:spacing w:val="0"/>
          <w:kern w:val="21"/>
          <w:sz w:val="24"/>
          <w:lang w:val="en-US" w:eastAsia="zh-CN"/>
        </w:rPr>
      </w:pPr>
      <w:r>
        <w:rPr>
          <w:rFonts w:hint="eastAsia" w:ascii="仿宋" w:hAnsi="仿宋" w:eastAsia="仿宋" w:cs="仿宋"/>
          <w:b/>
          <w:bCs w:val="0"/>
          <w:spacing w:val="0"/>
          <w:kern w:val="21"/>
          <w:sz w:val="24"/>
          <w:lang w:val="en-US" w:eastAsia="zh-CN"/>
        </w:rPr>
        <w:t>九、结算方式</w:t>
      </w:r>
    </w:p>
    <w:p w14:paraId="12F5A6FB">
      <w:pPr>
        <w:pStyle w:val="23"/>
        <w:keepNext w:val="0"/>
        <w:keepLines w:val="0"/>
        <w:pageBreakBefore w:val="0"/>
        <w:widowControl w:val="0"/>
        <w:kinsoku/>
        <w:wordWrap/>
        <w:overflowPunct/>
        <w:topLinePunct w:val="0"/>
        <w:autoSpaceDE/>
        <w:autoSpaceDN/>
        <w:bidi w:val="0"/>
        <w:adjustRightInd/>
        <w:snapToGrid/>
        <w:spacing w:before="0" w:after="0"/>
        <w:ind w:firstLine="480" w:firstLineChars="200"/>
        <w:textAlignment w:val="auto"/>
        <w:rPr>
          <w:rFonts w:hint="eastAsia" w:ascii="仿宋" w:hAnsi="仿宋" w:eastAsia="仿宋" w:cs="仿宋"/>
          <w:spacing w:val="0"/>
          <w:kern w:val="21"/>
          <w:sz w:val="24"/>
          <w:lang w:val="en-US" w:eastAsia="zh-CN"/>
        </w:rPr>
      </w:pPr>
      <w:r>
        <w:rPr>
          <w:rFonts w:hint="eastAsia" w:ascii="仿宋" w:hAnsi="仿宋" w:eastAsia="仿宋" w:cs="仿宋"/>
          <w:spacing w:val="0"/>
          <w:kern w:val="21"/>
          <w:sz w:val="24"/>
          <w:lang w:val="en-US" w:eastAsia="zh-CN"/>
        </w:rPr>
        <w:t>1.货物分批验收，货物款项一次性结算。</w:t>
      </w:r>
    </w:p>
    <w:p w14:paraId="3FEF3444">
      <w:pPr>
        <w:pStyle w:val="23"/>
        <w:keepNext w:val="0"/>
        <w:keepLines w:val="0"/>
        <w:pageBreakBefore w:val="0"/>
        <w:widowControl w:val="0"/>
        <w:kinsoku/>
        <w:wordWrap/>
        <w:overflowPunct/>
        <w:topLinePunct w:val="0"/>
        <w:autoSpaceDE/>
        <w:autoSpaceDN/>
        <w:bidi w:val="0"/>
        <w:adjustRightInd/>
        <w:snapToGrid/>
        <w:spacing w:before="0" w:after="0"/>
        <w:ind w:firstLine="480" w:firstLineChars="200"/>
        <w:textAlignment w:val="auto"/>
        <w:rPr>
          <w:rFonts w:hint="eastAsia" w:ascii="仿宋" w:hAnsi="仿宋" w:eastAsia="仿宋" w:cs="仿宋"/>
          <w:spacing w:val="0"/>
          <w:kern w:val="21"/>
          <w:sz w:val="24"/>
          <w:lang w:val="en-US" w:eastAsia="zh-CN"/>
        </w:rPr>
      </w:pPr>
      <w:r>
        <w:rPr>
          <w:rFonts w:hint="eastAsia" w:ascii="仿宋" w:hAnsi="仿宋" w:eastAsia="仿宋" w:cs="仿宋"/>
          <w:spacing w:val="0"/>
          <w:kern w:val="21"/>
          <w:sz w:val="24"/>
          <w:lang w:val="en-US" w:eastAsia="zh-CN"/>
        </w:rPr>
        <w:t>2.货物全部送达后，供应商凭货物签收凭证、正规发票向采购人申请支付货款。采购人在确认全部货物质量合格后，在满足支付条件后2个月内完成相关审批支付的手续，并以转账方式完成支付费用（如遇到节假日，则付款时间顺延）。</w:t>
      </w:r>
    </w:p>
    <w:p w14:paraId="1F52FC94">
      <w:pPr>
        <w:pStyle w:val="23"/>
        <w:keepNext w:val="0"/>
        <w:keepLines w:val="0"/>
        <w:pageBreakBefore w:val="0"/>
        <w:widowControl w:val="0"/>
        <w:kinsoku/>
        <w:wordWrap/>
        <w:overflowPunct/>
        <w:topLinePunct w:val="0"/>
        <w:autoSpaceDE/>
        <w:autoSpaceDN/>
        <w:bidi w:val="0"/>
        <w:adjustRightInd/>
        <w:snapToGrid/>
        <w:spacing w:before="0" w:after="0"/>
        <w:ind w:firstLine="482" w:firstLineChars="200"/>
        <w:textAlignment w:val="auto"/>
        <w:rPr>
          <w:rFonts w:hint="eastAsia" w:ascii="仿宋" w:hAnsi="仿宋" w:eastAsia="仿宋" w:cs="仿宋"/>
          <w:b/>
          <w:bCs w:val="0"/>
          <w:spacing w:val="0"/>
          <w:kern w:val="21"/>
          <w:sz w:val="24"/>
          <w:lang w:val="en-US" w:eastAsia="zh-CN"/>
        </w:rPr>
      </w:pPr>
      <w:r>
        <w:rPr>
          <w:rFonts w:hint="eastAsia" w:ascii="仿宋" w:hAnsi="仿宋" w:eastAsia="仿宋" w:cs="仿宋"/>
          <w:b/>
          <w:bCs w:val="0"/>
          <w:spacing w:val="0"/>
          <w:kern w:val="21"/>
          <w:sz w:val="24"/>
          <w:lang w:val="en-US" w:eastAsia="zh-CN"/>
        </w:rPr>
        <w:t>十、违约责任</w:t>
      </w:r>
    </w:p>
    <w:p w14:paraId="31BDA86A">
      <w:pPr>
        <w:pStyle w:val="23"/>
        <w:keepNext w:val="0"/>
        <w:keepLines w:val="0"/>
        <w:pageBreakBefore w:val="0"/>
        <w:widowControl w:val="0"/>
        <w:kinsoku/>
        <w:wordWrap/>
        <w:overflowPunct/>
        <w:topLinePunct w:val="0"/>
        <w:autoSpaceDE/>
        <w:autoSpaceDN/>
        <w:bidi w:val="0"/>
        <w:adjustRightInd/>
        <w:snapToGrid/>
        <w:spacing w:before="0" w:after="0"/>
        <w:ind w:firstLine="480" w:firstLineChars="200"/>
        <w:textAlignment w:val="auto"/>
        <w:rPr>
          <w:rFonts w:hint="eastAsia" w:ascii="仿宋" w:hAnsi="仿宋" w:eastAsia="仿宋" w:cs="仿宋"/>
          <w:spacing w:val="0"/>
          <w:kern w:val="21"/>
          <w:sz w:val="24"/>
          <w:lang w:val="en-US" w:eastAsia="zh-CN"/>
        </w:rPr>
      </w:pPr>
      <w:r>
        <w:rPr>
          <w:rFonts w:hint="eastAsia" w:ascii="仿宋" w:hAnsi="仿宋" w:eastAsia="仿宋" w:cs="仿宋"/>
          <w:spacing w:val="0"/>
          <w:kern w:val="21"/>
          <w:sz w:val="24"/>
          <w:lang w:val="en-US" w:eastAsia="zh-CN"/>
        </w:rPr>
        <w:t>1.供应商提供的货物质量不符合合同约定或质量要求给采购人造成损失的，供应商应当赔偿损失。货物不符合合同规定的，采购人有权拒绝收货，供应商必须无条件退换货，且供应商还应向采购人支付合同总金额的5%的违约金。</w:t>
      </w:r>
    </w:p>
    <w:p w14:paraId="370DD90D">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pacing w:val="0"/>
          <w:kern w:val="21"/>
          <w:sz w:val="24"/>
          <w:lang w:val="en-US" w:eastAsia="zh-CN"/>
        </w:rPr>
      </w:pPr>
      <w:r>
        <w:rPr>
          <w:rFonts w:hint="eastAsia" w:ascii="仿宋" w:hAnsi="仿宋" w:eastAsia="仿宋" w:cs="仿宋"/>
          <w:spacing w:val="0"/>
          <w:kern w:val="21"/>
          <w:sz w:val="24"/>
          <w:lang w:val="en-US" w:eastAsia="zh-CN"/>
        </w:rPr>
        <w:t>2.供应商未能按合同约定的时间、地点配送货物或提供伴随服务的，每逾期一天，应向采购人支付合同总金额的5‰作为违约金。</w:t>
      </w:r>
    </w:p>
    <w:p w14:paraId="08666279">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pacing w:val="0"/>
          <w:kern w:val="21"/>
          <w:sz w:val="24"/>
          <w:lang w:val="en-US" w:eastAsia="zh-CN"/>
        </w:rPr>
      </w:pPr>
      <w:r>
        <w:rPr>
          <w:rFonts w:hint="eastAsia" w:ascii="仿宋" w:hAnsi="仿宋" w:eastAsia="仿宋" w:cs="仿宋"/>
          <w:spacing w:val="0"/>
          <w:kern w:val="21"/>
          <w:sz w:val="24"/>
          <w:lang w:val="en-US" w:eastAsia="zh-CN"/>
        </w:rPr>
        <w:t>3.供应商存在下列情形之一的，采购人有权单方解除合同，并要求供应商支付合同总金额的7.5%作为违约金：（1）无正当理由不供货；（2）拒绝履行合同义务；（3）将成交项目转让或分包给他人；（4）逾期交货累计达3次及以上；（5）货物存在重大质量问题经退换货仍无法满足要求的。</w:t>
      </w:r>
    </w:p>
    <w:p w14:paraId="49F3BD60">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pacing w:val="0"/>
          <w:kern w:val="21"/>
          <w:sz w:val="24"/>
          <w:lang w:val="en-US" w:eastAsia="zh-CN"/>
        </w:rPr>
      </w:pPr>
      <w:r>
        <w:rPr>
          <w:rFonts w:hint="eastAsia" w:ascii="仿宋" w:hAnsi="仿宋" w:eastAsia="仿宋" w:cs="仿宋"/>
          <w:spacing w:val="0"/>
          <w:kern w:val="21"/>
          <w:sz w:val="24"/>
          <w:lang w:val="en-US" w:eastAsia="zh-CN"/>
        </w:rPr>
        <w:t>4.供应商支付违约金后，仍应履行合同义务（合同已解除的除外）。违约金不足以弥补采购人实际损失的，供应商应另行赔偿。</w:t>
      </w:r>
    </w:p>
    <w:p w14:paraId="433F1AD9">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pacing w:val="0"/>
          <w:kern w:val="21"/>
          <w:sz w:val="24"/>
          <w:lang w:val="en-US" w:eastAsia="zh-CN"/>
        </w:rPr>
      </w:pPr>
      <w:r>
        <w:rPr>
          <w:rFonts w:hint="eastAsia" w:ascii="仿宋" w:hAnsi="仿宋" w:eastAsia="仿宋" w:cs="仿宋"/>
          <w:spacing w:val="0"/>
          <w:kern w:val="21"/>
          <w:sz w:val="24"/>
          <w:lang w:val="en-US" w:eastAsia="zh-CN"/>
        </w:rPr>
        <w:t>5.如采购人对货物质量有异议，有权委托第三方检测鉴定机构进行检验，检验结果证明货物不合格的，鉴定费用由供应商承担，供应商应依据鉴定结果承担相应责任。</w:t>
      </w:r>
    </w:p>
    <w:p w14:paraId="128667D5">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pacing w:val="0"/>
          <w:kern w:val="21"/>
          <w:sz w:val="24"/>
          <w:lang w:val="en-US" w:eastAsia="zh-CN"/>
        </w:rPr>
      </w:pPr>
      <w:r>
        <w:rPr>
          <w:rFonts w:hint="eastAsia" w:ascii="仿宋" w:hAnsi="仿宋" w:eastAsia="仿宋" w:cs="仿宋"/>
          <w:spacing w:val="0"/>
          <w:kern w:val="21"/>
          <w:sz w:val="24"/>
          <w:lang w:val="en-US" w:eastAsia="zh-CN"/>
        </w:rPr>
        <w:t>6.采购人就供应商违约发出书面赔偿通知后，供应商应在15日内书面答复。逾期未答复的，视为供应商认可赔偿要求，采购人有权通过法律途径追讨。</w:t>
      </w:r>
    </w:p>
    <w:p w14:paraId="5E610395">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spacing w:val="0"/>
          <w:kern w:val="21"/>
          <w:sz w:val="24"/>
          <w:lang w:val="en-US" w:eastAsia="zh-CN"/>
        </w:rPr>
        <w:t>7.其他违约责任按合同其他条款约定及《中华人民共和国民法典》相关规定执行。</w:t>
      </w:r>
    </w:p>
    <w:p w14:paraId="229A4EAB">
      <w:pPr>
        <w:rPr>
          <w:rFonts w:hint="eastAsia" w:ascii="仿宋" w:hAnsi="仿宋" w:eastAsia="仿宋" w:cs="仿宋"/>
          <w:color w:val="000000" w:themeColor="text1"/>
          <w:sz w:val="24"/>
          <w:szCs w:val="24"/>
          <w:highlight w:val="none"/>
          <w14:textFill>
            <w14:solidFill>
              <w14:schemeClr w14:val="tx1"/>
            </w14:solidFill>
          </w14:textFill>
        </w:rPr>
      </w:pPr>
    </w:p>
    <w:p w14:paraId="60DCCE50">
      <w:pPr>
        <w:pStyle w:val="2"/>
        <w:rPr>
          <w:rFonts w:hint="eastAsia" w:ascii="仿宋" w:hAnsi="仿宋" w:eastAsia="仿宋" w:cs="仿宋"/>
          <w:color w:val="000000" w:themeColor="text1"/>
          <w:sz w:val="24"/>
          <w:szCs w:val="24"/>
          <w:highlight w:val="none"/>
          <w14:textFill>
            <w14:solidFill>
              <w14:schemeClr w14:val="tx1"/>
            </w14:solidFill>
          </w14:textFill>
        </w:rPr>
      </w:pPr>
    </w:p>
    <w:p w14:paraId="38EF29F0">
      <w:pPr>
        <w:rPr>
          <w:rFonts w:hint="eastAsia" w:ascii="仿宋" w:hAnsi="仿宋" w:eastAsia="仿宋" w:cs="仿宋"/>
          <w:color w:val="000000" w:themeColor="text1"/>
          <w:sz w:val="24"/>
          <w:szCs w:val="24"/>
          <w:highlight w:val="none"/>
          <w14:textFill>
            <w14:solidFill>
              <w14:schemeClr w14:val="tx1"/>
            </w14:solidFill>
          </w14:textFill>
        </w:rPr>
      </w:pPr>
    </w:p>
    <w:p w14:paraId="2AD68055">
      <w:pPr>
        <w:pStyle w:val="2"/>
        <w:rPr>
          <w:rFonts w:hint="eastAsia" w:ascii="仿宋" w:hAnsi="仿宋" w:eastAsia="仿宋" w:cs="仿宋"/>
          <w:color w:val="000000" w:themeColor="text1"/>
          <w:sz w:val="24"/>
          <w:szCs w:val="24"/>
          <w:highlight w:val="none"/>
          <w14:textFill>
            <w14:solidFill>
              <w14:schemeClr w14:val="tx1"/>
            </w14:solidFill>
          </w14:textFill>
        </w:rPr>
      </w:pPr>
    </w:p>
    <w:p w14:paraId="117F1B2B">
      <w:pPr>
        <w:rPr>
          <w:rFonts w:hint="eastAsia" w:ascii="仿宋" w:hAnsi="仿宋" w:eastAsia="仿宋" w:cs="仿宋"/>
          <w:color w:val="000000" w:themeColor="text1"/>
          <w:sz w:val="24"/>
          <w:szCs w:val="24"/>
          <w:highlight w:val="none"/>
          <w14:textFill>
            <w14:solidFill>
              <w14:schemeClr w14:val="tx1"/>
            </w14:solidFill>
          </w14:textFill>
        </w:rPr>
      </w:pPr>
    </w:p>
    <w:p w14:paraId="5B6B0927">
      <w:pPr>
        <w:pStyle w:val="2"/>
        <w:rPr>
          <w:rFonts w:hint="eastAsia" w:ascii="仿宋" w:hAnsi="仿宋" w:eastAsia="仿宋" w:cs="仿宋"/>
          <w:color w:val="000000" w:themeColor="text1"/>
          <w:sz w:val="24"/>
          <w:szCs w:val="24"/>
          <w:highlight w:val="none"/>
          <w14:textFill>
            <w14:solidFill>
              <w14:schemeClr w14:val="tx1"/>
            </w14:solidFill>
          </w14:textFill>
        </w:rPr>
      </w:pPr>
    </w:p>
    <w:p w14:paraId="73D304BD">
      <w:pPr>
        <w:rPr>
          <w:rFonts w:hint="eastAsia" w:ascii="仿宋" w:hAnsi="仿宋" w:eastAsia="仿宋" w:cs="仿宋"/>
          <w:color w:val="000000" w:themeColor="text1"/>
          <w:sz w:val="24"/>
          <w:szCs w:val="24"/>
          <w:highlight w:val="none"/>
          <w14:textFill>
            <w14:solidFill>
              <w14:schemeClr w14:val="tx1"/>
            </w14:solidFill>
          </w14:textFill>
        </w:rPr>
      </w:pPr>
    </w:p>
    <w:p w14:paraId="504556A7">
      <w:pPr>
        <w:pStyle w:val="2"/>
        <w:rPr>
          <w:rFonts w:hint="eastAsia" w:ascii="仿宋" w:hAnsi="仿宋" w:eastAsia="仿宋" w:cs="仿宋"/>
          <w:color w:val="000000" w:themeColor="text1"/>
          <w:sz w:val="24"/>
          <w:szCs w:val="24"/>
          <w:highlight w:val="none"/>
          <w14:textFill>
            <w14:solidFill>
              <w14:schemeClr w14:val="tx1"/>
            </w14:solidFill>
          </w14:textFill>
        </w:rPr>
      </w:pPr>
    </w:p>
    <w:p w14:paraId="3EABC0F9">
      <w:pPr>
        <w:rPr>
          <w:rFonts w:hint="eastAsia" w:ascii="仿宋" w:hAnsi="仿宋" w:eastAsia="仿宋" w:cs="仿宋"/>
          <w:color w:val="000000" w:themeColor="text1"/>
          <w:sz w:val="24"/>
          <w:szCs w:val="24"/>
          <w:highlight w:val="none"/>
          <w14:textFill>
            <w14:solidFill>
              <w14:schemeClr w14:val="tx1"/>
            </w14:solidFill>
          </w14:textFill>
        </w:rPr>
      </w:pPr>
    </w:p>
    <w:p w14:paraId="3335DF17">
      <w:pPr>
        <w:pStyle w:val="2"/>
        <w:rPr>
          <w:rFonts w:hint="eastAsia" w:ascii="仿宋" w:hAnsi="仿宋" w:eastAsia="仿宋" w:cs="仿宋"/>
          <w:color w:val="000000" w:themeColor="text1"/>
          <w:sz w:val="24"/>
          <w:szCs w:val="24"/>
          <w:highlight w:val="none"/>
          <w14:textFill>
            <w14:solidFill>
              <w14:schemeClr w14:val="tx1"/>
            </w14:solidFill>
          </w14:textFill>
        </w:rPr>
      </w:pPr>
    </w:p>
    <w:p w14:paraId="33FA1301">
      <w:pPr>
        <w:rPr>
          <w:rFonts w:hint="eastAsia" w:ascii="仿宋" w:hAnsi="仿宋" w:eastAsia="仿宋" w:cs="仿宋"/>
          <w:color w:val="000000" w:themeColor="text1"/>
          <w:sz w:val="24"/>
          <w:szCs w:val="24"/>
          <w:highlight w:val="none"/>
          <w14:textFill>
            <w14:solidFill>
              <w14:schemeClr w14:val="tx1"/>
            </w14:solidFill>
          </w14:textFill>
        </w:rPr>
      </w:pPr>
    </w:p>
    <w:p w14:paraId="74879098">
      <w:pPr>
        <w:pStyle w:val="2"/>
        <w:rPr>
          <w:rFonts w:hint="eastAsia" w:ascii="仿宋" w:hAnsi="仿宋" w:eastAsia="仿宋" w:cs="仿宋"/>
          <w:color w:val="000000" w:themeColor="text1"/>
          <w:sz w:val="24"/>
          <w:szCs w:val="24"/>
          <w:highlight w:val="none"/>
          <w14:textFill>
            <w14:solidFill>
              <w14:schemeClr w14:val="tx1"/>
            </w14:solidFill>
          </w14:textFill>
        </w:rPr>
      </w:pPr>
    </w:p>
    <w:p w14:paraId="4AA760D7">
      <w:pPr>
        <w:rPr>
          <w:rFonts w:hint="eastAsia" w:ascii="仿宋" w:hAnsi="仿宋" w:eastAsia="仿宋" w:cs="仿宋"/>
          <w:color w:val="000000" w:themeColor="text1"/>
          <w:sz w:val="24"/>
          <w:szCs w:val="24"/>
          <w:highlight w:val="none"/>
          <w14:textFill>
            <w14:solidFill>
              <w14:schemeClr w14:val="tx1"/>
            </w14:solidFill>
          </w14:textFill>
        </w:rPr>
      </w:pPr>
    </w:p>
    <w:p w14:paraId="7A05A17E">
      <w:pPr>
        <w:pStyle w:val="2"/>
        <w:rPr>
          <w:rFonts w:hint="eastAsia" w:ascii="仿宋" w:hAnsi="仿宋" w:eastAsia="仿宋" w:cs="仿宋"/>
          <w:color w:val="000000" w:themeColor="text1"/>
          <w:sz w:val="24"/>
          <w:szCs w:val="24"/>
          <w:highlight w:val="none"/>
          <w14:textFill>
            <w14:solidFill>
              <w14:schemeClr w14:val="tx1"/>
            </w14:solidFill>
          </w14:textFill>
        </w:rPr>
      </w:pPr>
    </w:p>
    <w:p w14:paraId="25056DA2">
      <w:pPr>
        <w:rPr>
          <w:rFonts w:hint="eastAsia" w:ascii="仿宋" w:hAnsi="仿宋" w:eastAsia="仿宋" w:cs="仿宋"/>
          <w:color w:val="000000" w:themeColor="text1"/>
          <w:sz w:val="24"/>
          <w:szCs w:val="24"/>
          <w:highlight w:val="none"/>
          <w14:textFill>
            <w14:solidFill>
              <w14:schemeClr w14:val="tx1"/>
            </w14:solidFill>
          </w14:textFill>
        </w:rPr>
      </w:pPr>
    </w:p>
    <w:p w14:paraId="5C5462B4">
      <w:pPr>
        <w:pStyle w:val="2"/>
        <w:rPr>
          <w:rFonts w:hint="eastAsia" w:ascii="仿宋" w:hAnsi="仿宋" w:eastAsia="仿宋" w:cs="仿宋"/>
          <w:color w:val="000000" w:themeColor="text1"/>
          <w:sz w:val="24"/>
          <w:szCs w:val="24"/>
          <w:highlight w:val="none"/>
          <w14:textFill>
            <w14:solidFill>
              <w14:schemeClr w14:val="tx1"/>
            </w14:solidFill>
          </w14:textFill>
        </w:rPr>
      </w:pPr>
    </w:p>
    <w:p w14:paraId="6E112371">
      <w:pPr>
        <w:rPr>
          <w:rFonts w:hint="eastAsia" w:ascii="仿宋" w:hAnsi="仿宋" w:eastAsia="仿宋" w:cs="仿宋"/>
          <w:color w:val="000000" w:themeColor="text1"/>
          <w:sz w:val="24"/>
          <w:szCs w:val="24"/>
          <w:highlight w:val="none"/>
          <w14:textFill>
            <w14:solidFill>
              <w14:schemeClr w14:val="tx1"/>
            </w14:solidFill>
          </w14:textFill>
        </w:rPr>
      </w:pPr>
    </w:p>
    <w:p w14:paraId="683E18C0">
      <w:pPr>
        <w:pStyle w:val="2"/>
        <w:rPr>
          <w:rFonts w:hint="eastAsia" w:ascii="仿宋" w:hAnsi="仿宋" w:eastAsia="仿宋" w:cs="仿宋"/>
          <w:color w:val="000000" w:themeColor="text1"/>
          <w:sz w:val="24"/>
          <w:szCs w:val="24"/>
          <w:highlight w:val="none"/>
          <w14:textFill>
            <w14:solidFill>
              <w14:schemeClr w14:val="tx1"/>
            </w14:solidFill>
          </w14:textFill>
        </w:rPr>
      </w:pPr>
    </w:p>
    <w:p w14:paraId="15E7FB72">
      <w:pPr>
        <w:rPr>
          <w:rFonts w:hint="eastAsia" w:ascii="仿宋" w:hAnsi="仿宋" w:eastAsia="仿宋" w:cs="仿宋"/>
          <w:color w:val="000000" w:themeColor="text1"/>
          <w:sz w:val="24"/>
          <w:szCs w:val="24"/>
          <w:highlight w:val="none"/>
          <w14:textFill>
            <w14:solidFill>
              <w14:schemeClr w14:val="tx1"/>
            </w14:solidFill>
          </w14:textFill>
        </w:rPr>
      </w:pPr>
    </w:p>
    <w:p w14:paraId="1DC094EC">
      <w:pPr>
        <w:pStyle w:val="2"/>
        <w:rPr>
          <w:rFonts w:hint="eastAsia" w:ascii="仿宋" w:hAnsi="仿宋" w:eastAsia="仿宋" w:cs="仿宋"/>
          <w:color w:val="000000" w:themeColor="text1"/>
          <w:sz w:val="24"/>
          <w:szCs w:val="24"/>
          <w:highlight w:val="none"/>
          <w14:textFill>
            <w14:solidFill>
              <w14:schemeClr w14:val="tx1"/>
            </w14:solidFill>
          </w14:textFill>
        </w:rPr>
      </w:pPr>
    </w:p>
    <w:p w14:paraId="23286D94">
      <w:pPr>
        <w:rPr>
          <w:rFonts w:hint="eastAsia" w:ascii="仿宋" w:hAnsi="仿宋" w:eastAsia="仿宋" w:cs="仿宋"/>
          <w:color w:val="000000" w:themeColor="text1"/>
          <w:sz w:val="24"/>
          <w:szCs w:val="24"/>
          <w:highlight w:val="none"/>
          <w14:textFill>
            <w14:solidFill>
              <w14:schemeClr w14:val="tx1"/>
            </w14:solidFill>
          </w14:textFill>
        </w:rPr>
      </w:pPr>
    </w:p>
    <w:p w14:paraId="6F42375A">
      <w:pPr>
        <w:pStyle w:val="2"/>
        <w:rPr>
          <w:rFonts w:hint="eastAsia" w:ascii="仿宋" w:hAnsi="仿宋" w:eastAsia="仿宋" w:cs="仿宋"/>
          <w:color w:val="000000" w:themeColor="text1"/>
          <w:sz w:val="24"/>
          <w:szCs w:val="24"/>
          <w:highlight w:val="none"/>
          <w14:textFill>
            <w14:solidFill>
              <w14:schemeClr w14:val="tx1"/>
            </w14:solidFill>
          </w14:textFill>
        </w:rPr>
      </w:pPr>
    </w:p>
    <w:p w14:paraId="13DAD941">
      <w:pPr>
        <w:rPr>
          <w:rFonts w:hint="eastAsia" w:ascii="仿宋" w:hAnsi="仿宋" w:eastAsia="仿宋" w:cs="仿宋"/>
          <w:color w:val="000000" w:themeColor="text1"/>
          <w:sz w:val="24"/>
          <w:szCs w:val="24"/>
          <w:highlight w:val="none"/>
          <w14:textFill>
            <w14:solidFill>
              <w14:schemeClr w14:val="tx1"/>
            </w14:solidFill>
          </w14:textFill>
        </w:rPr>
      </w:pPr>
    </w:p>
    <w:p w14:paraId="564FDC5A">
      <w:pPr>
        <w:pStyle w:val="2"/>
        <w:rPr>
          <w:rFonts w:hint="eastAsia" w:ascii="仿宋" w:hAnsi="仿宋" w:eastAsia="仿宋" w:cs="仿宋"/>
          <w:color w:val="000000" w:themeColor="text1"/>
          <w:sz w:val="24"/>
          <w:szCs w:val="24"/>
          <w:highlight w:val="none"/>
          <w14:textFill>
            <w14:solidFill>
              <w14:schemeClr w14:val="tx1"/>
            </w14:solidFill>
          </w14:textFill>
        </w:rPr>
      </w:pPr>
    </w:p>
    <w:p w14:paraId="1180DEF9">
      <w:pPr>
        <w:rPr>
          <w:rFonts w:hint="eastAsia" w:ascii="仿宋" w:hAnsi="仿宋" w:eastAsia="仿宋" w:cs="仿宋"/>
          <w:color w:val="000000" w:themeColor="text1"/>
          <w:sz w:val="24"/>
          <w:szCs w:val="24"/>
          <w:highlight w:val="none"/>
          <w14:textFill>
            <w14:solidFill>
              <w14:schemeClr w14:val="tx1"/>
            </w14:solidFill>
          </w14:textFill>
        </w:rPr>
      </w:pPr>
    </w:p>
    <w:p w14:paraId="6334DA87">
      <w:pPr>
        <w:pStyle w:val="2"/>
        <w:rPr>
          <w:rFonts w:hint="eastAsia" w:ascii="仿宋" w:hAnsi="仿宋" w:eastAsia="仿宋" w:cs="仿宋"/>
          <w:color w:val="000000" w:themeColor="text1"/>
          <w:sz w:val="24"/>
          <w:szCs w:val="24"/>
          <w:highlight w:val="none"/>
          <w14:textFill>
            <w14:solidFill>
              <w14:schemeClr w14:val="tx1"/>
            </w14:solidFill>
          </w14:textFill>
        </w:rPr>
      </w:pPr>
    </w:p>
    <w:p w14:paraId="7D650115">
      <w:pPr>
        <w:rPr>
          <w:rFonts w:hint="eastAsia" w:ascii="仿宋" w:hAnsi="仿宋" w:eastAsia="仿宋" w:cs="仿宋"/>
          <w:color w:val="000000" w:themeColor="text1"/>
          <w:sz w:val="24"/>
          <w:szCs w:val="24"/>
          <w:highlight w:val="none"/>
          <w14:textFill>
            <w14:solidFill>
              <w14:schemeClr w14:val="tx1"/>
            </w14:solidFill>
          </w14:textFill>
        </w:rPr>
      </w:pPr>
    </w:p>
    <w:p w14:paraId="724FE313">
      <w:pPr>
        <w:pStyle w:val="2"/>
        <w:rPr>
          <w:rFonts w:hint="eastAsia" w:ascii="仿宋" w:hAnsi="仿宋" w:eastAsia="仿宋" w:cs="仿宋"/>
          <w:color w:val="000000" w:themeColor="text1"/>
          <w:sz w:val="24"/>
          <w:szCs w:val="24"/>
          <w:highlight w:val="none"/>
          <w14:textFill>
            <w14:solidFill>
              <w14:schemeClr w14:val="tx1"/>
            </w14:solidFill>
          </w14:textFill>
        </w:rPr>
      </w:pPr>
    </w:p>
    <w:p w14:paraId="72E155DE">
      <w:pPr>
        <w:rPr>
          <w:rFonts w:hint="eastAsia" w:ascii="仿宋" w:hAnsi="仿宋" w:eastAsia="仿宋" w:cs="仿宋"/>
          <w:color w:val="000000" w:themeColor="text1"/>
          <w:sz w:val="24"/>
          <w:szCs w:val="24"/>
          <w:highlight w:val="none"/>
          <w14:textFill>
            <w14:solidFill>
              <w14:schemeClr w14:val="tx1"/>
            </w14:solidFill>
          </w14:textFill>
        </w:rPr>
      </w:pPr>
    </w:p>
    <w:p w14:paraId="44233B2E">
      <w:pPr>
        <w:pStyle w:val="2"/>
        <w:rPr>
          <w:rFonts w:hint="eastAsia" w:ascii="仿宋" w:hAnsi="仿宋" w:eastAsia="仿宋" w:cs="仿宋"/>
          <w:color w:val="000000" w:themeColor="text1"/>
          <w:sz w:val="24"/>
          <w:szCs w:val="24"/>
          <w:highlight w:val="none"/>
          <w14:textFill>
            <w14:solidFill>
              <w14:schemeClr w14:val="tx1"/>
            </w14:solidFill>
          </w14:textFill>
        </w:rPr>
      </w:pPr>
    </w:p>
    <w:p w14:paraId="204A9A66">
      <w:pPr>
        <w:rPr>
          <w:rFonts w:hint="eastAsia" w:ascii="仿宋" w:hAnsi="仿宋" w:eastAsia="仿宋" w:cs="仿宋"/>
          <w:color w:val="000000" w:themeColor="text1"/>
          <w:sz w:val="24"/>
          <w:szCs w:val="24"/>
          <w:highlight w:val="none"/>
          <w14:textFill>
            <w14:solidFill>
              <w14:schemeClr w14:val="tx1"/>
            </w14:solidFill>
          </w14:textFill>
        </w:rPr>
      </w:pPr>
    </w:p>
    <w:p w14:paraId="58C0974E">
      <w:pPr>
        <w:pStyle w:val="2"/>
        <w:rPr>
          <w:rFonts w:hint="eastAsia" w:ascii="仿宋" w:hAnsi="仿宋" w:eastAsia="仿宋" w:cs="仿宋"/>
          <w:color w:val="000000" w:themeColor="text1"/>
          <w:sz w:val="24"/>
          <w:szCs w:val="24"/>
          <w:highlight w:val="none"/>
          <w14:textFill>
            <w14:solidFill>
              <w14:schemeClr w14:val="tx1"/>
            </w14:solidFill>
          </w14:textFill>
        </w:rPr>
      </w:pPr>
    </w:p>
    <w:p w14:paraId="1B7C4B0B">
      <w:pPr>
        <w:rPr>
          <w:rFonts w:hint="eastAsia" w:ascii="仿宋" w:hAnsi="仿宋" w:eastAsia="仿宋" w:cs="仿宋"/>
          <w:color w:val="000000" w:themeColor="text1"/>
          <w:sz w:val="24"/>
          <w:szCs w:val="24"/>
          <w:highlight w:val="none"/>
          <w14:textFill>
            <w14:solidFill>
              <w14:schemeClr w14:val="tx1"/>
            </w14:solidFill>
          </w14:textFill>
        </w:rPr>
      </w:pPr>
    </w:p>
    <w:p w14:paraId="70248780">
      <w:pPr>
        <w:pStyle w:val="2"/>
        <w:rPr>
          <w:rFonts w:hint="eastAsia" w:ascii="仿宋" w:hAnsi="仿宋" w:eastAsia="仿宋" w:cs="仿宋"/>
          <w:color w:val="000000" w:themeColor="text1"/>
          <w:sz w:val="24"/>
          <w:szCs w:val="24"/>
          <w:highlight w:val="none"/>
          <w14:textFill>
            <w14:solidFill>
              <w14:schemeClr w14:val="tx1"/>
            </w14:solidFill>
          </w14:textFill>
        </w:rPr>
      </w:pPr>
    </w:p>
    <w:p w14:paraId="0D641B24">
      <w:pPr>
        <w:rPr>
          <w:rFonts w:hint="eastAsia" w:ascii="仿宋" w:hAnsi="仿宋" w:eastAsia="仿宋" w:cs="仿宋"/>
          <w:color w:val="000000" w:themeColor="text1"/>
          <w:sz w:val="24"/>
          <w:szCs w:val="24"/>
          <w:highlight w:val="none"/>
          <w14:textFill>
            <w14:solidFill>
              <w14:schemeClr w14:val="tx1"/>
            </w14:solidFill>
          </w14:textFill>
        </w:rPr>
      </w:pPr>
    </w:p>
    <w:p w14:paraId="59C128B1">
      <w:pPr>
        <w:pStyle w:val="2"/>
        <w:rPr>
          <w:rFonts w:hint="eastAsia" w:ascii="仿宋" w:hAnsi="仿宋" w:eastAsia="仿宋" w:cs="仿宋"/>
          <w:color w:val="000000" w:themeColor="text1"/>
          <w:sz w:val="24"/>
          <w:szCs w:val="24"/>
          <w:highlight w:val="none"/>
          <w14:textFill>
            <w14:solidFill>
              <w14:schemeClr w14:val="tx1"/>
            </w14:solidFill>
          </w14:textFill>
        </w:rPr>
      </w:pPr>
    </w:p>
    <w:p w14:paraId="05487094">
      <w:pPr>
        <w:rPr>
          <w:rFonts w:hint="eastAsia" w:ascii="微软雅黑" w:hAnsi="微软雅黑" w:eastAsia="微软雅黑" w:cs="微软雅黑"/>
          <w:color w:val="000000"/>
          <w:highlight w:val="none"/>
        </w:rPr>
      </w:pPr>
    </w:p>
    <w:p w14:paraId="457F2862">
      <w:pPr>
        <w:rPr>
          <w:rFonts w:hint="eastAsia" w:ascii="微软雅黑" w:hAnsi="微软雅黑" w:eastAsia="微软雅黑" w:cs="微软雅黑"/>
          <w:color w:val="000000"/>
          <w:highlight w:val="none"/>
        </w:rPr>
      </w:pPr>
    </w:p>
    <w:p w14:paraId="2EE97F21">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7731ECC7">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0C3C587F">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7EC745BC">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r>
        <w:rPr>
          <w:rFonts w:hint="eastAsia" w:ascii="微软雅黑" w:hAnsi="微软雅黑" w:eastAsia="微软雅黑" w:cs="微软雅黑"/>
          <w:color w:val="000000"/>
          <w:highlight w:val="none"/>
        </w:rPr>
        <w:t>第三章</w:t>
      </w:r>
      <w:r>
        <w:rPr>
          <w:rFonts w:hint="eastAsia" w:ascii="微软雅黑" w:hAnsi="微软雅黑" w:eastAsia="微软雅黑" w:cs="微软雅黑"/>
          <w:color w:val="000000"/>
          <w:highlight w:val="none"/>
          <w:lang w:val="en-US" w:eastAsia="zh-CN"/>
        </w:rPr>
        <w:t xml:space="preserve"> 响应</w:t>
      </w:r>
      <w:r>
        <w:rPr>
          <w:rFonts w:hint="eastAsia" w:ascii="微软雅黑" w:hAnsi="微软雅黑" w:eastAsia="微软雅黑" w:cs="微软雅黑"/>
          <w:color w:val="000000"/>
          <w:highlight w:val="none"/>
        </w:rPr>
        <w:t>须知</w:t>
      </w:r>
    </w:p>
    <w:p w14:paraId="7808ED18">
      <w:pPr>
        <w:pStyle w:val="25"/>
        <w:rPr>
          <w:rFonts w:hint="eastAsia"/>
          <w:color w:val="000000"/>
          <w:highlight w:val="none"/>
        </w:rPr>
      </w:pPr>
    </w:p>
    <w:p w14:paraId="69F5B7E2">
      <w:pPr>
        <w:pStyle w:val="25"/>
        <w:rPr>
          <w:rFonts w:hint="eastAsia"/>
          <w:color w:val="000000"/>
          <w:highlight w:val="none"/>
        </w:rPr>
      </w:pPr>
    </w:p>
    <w:p w14:paraId="189E61D9">
      <w:pPr>
        <w:pStyle w:val="25"/>
        <w:rPr>
          <w:rFonts w:hint="eastAsia"/>
          <w:color w:val="000000"/>
          <w:highlight w:val="none"/>
        </w:rPr>
      </w:pPr>
    </w:p>
    <w:p w14:paraId="13E0DB19">
      <w:pPr>
        <w:pStyle w:val="25"/>
        <w:rPr>
          <w:rFonts w:hint="eastAsia"/>
          <w:color w:val="000000"/>
          <w:highlight w:val="none"/>
        </w:rPr>
      </w:pPr>
    </w:p>
    <w:p w14:paraId="0D135483">
      <w:pPr>
        <w:pStyle w:val="25"/>
        <w:rPr>
          <w:rFonts w:hint="eastAsia"/>
          <w:color w:val="000000"/>
          <w:highlight w:val="none"/>
        </w:rPr>
      </w:pPr>
    </w:p>
    <w:p w14:paraId="5FE8888D">
      <w:pPr>
        <w:pStyle w:val="25"/>
        <w:rPr>
          <w:rFonts w:hint="eastAsia"/>
          <w:color w:val="000000"/>
          <w:highlight w:val="none"/>
        </w:rPr>
      </w:pPr>
    </w:p>
    <w:p w14:paraId="37FEB6BC">
      <w:pPr>
        <w:pStyle w:val="25"/>
        <w:rPr>
          <w:rFonts w:hint="eastAsia"/>
          <w:color w:val="000000"/>
          <w:highlight w:val="none"/>
        </w:rPr>
      </w:pPr>
    </w:p>
    <w:p w14:paraId="309DB3E0">
      <w:pPr>
        <w:pStyle w:val="25"/>
        <w:rPr>
          <w:rFonts w:hint="eastAsia"/>
          <w:color w:val="000000"/>
          <w:highlight w:val="none"/>
        </w:rPr>
      </w:pPr>
    </w:p>
    <w:p w14:paraId="7014139D">
      <w:pPr>
        <w:pStyle w:val="25"/>
        <w:rPr>
          <w:rFonts w:hint="eastAsia"/>
          <w:color w:val="000000"/>
          <w:highlight w:val="none"/>
        </w:rPr>
      </w:pPr>
    </w:p>
    <w:p w14:paraId="7D4DB952">
      <w:pPr>
        <w:pStyle w:val="25"/>
        <w:rPr>
          <w:rFonts w:hint="eastAsia"/>
          <w:color w:val="000000"/>
          <w:highlight w:val="none"/>
        </w:rPr>
      </w:pPr>
    </w:p>
    <w:p w14:paraId="182B1B64">
      <w:pPr>
        <w:pStyle w:val="25"/>
        <w:rPr>
          <w:rFonts w:hint="eastAsia"/>
          <w:color w:val="000000"/>
          <w:highlight w:val="none"/>
        </w:rPr>
      </w:pPr>
    </w:p>
    <w:p w14:paraId="2B1088A4">
      <w:pPr>
        <w:pStyle w:val="25"/>
        <w:rPr>
          <w:rFonts w:hint="eastAsia"/>
          <w:color w:val="000000"/>
          <w:highlight w:val="none"/>
        </w:rPr>
      </w:pPr>
    </w:p>
    <w:p w14:paraId="3F52C508">
      <w:pPr>
        <w:pStyle w:val="25"/>
        <w:rPr>
          <w:rFonts w:hint="eastAsia"/>
          <w:color w:val="000000"/>
          <w:highlight w:val="none"/>
        </w:rPr>
      </w:pPr>
    </w:p>
    <w:p w14:paraId="25589229">
      <w:pPr>
        <w:pStyle w:val="25"/>
        <w:rPr>
          <w:rFonts w:hint="eastAsia"/>
          <w:color w:val="000000"/>
          <w:highlight w:val="none"/>
        </w:rPr>
      </w:pPr>
    </w:p>
    <w:p w14:paraId="7179AE5A">
      <w:pPr>
        <w:pStyle w:val="25"/>
        <w:rPr>
          <w:rFonts w:hint="eastAsia"/>
          <w:color w:val="000000"/>
          <w:highlight w:val="none"/>
        </w:rPr>
      </w:pPr>
    </w:p>
    <w:p w14:paraId="6B0F4147">
      <w:pPr>
        <w:pStyle w:val="25"/>
        <w:rPr>
          <w:rFonts w:hint="eastAsia"/>
          <w:color w:val="000000"/>
          <w:highlight w:val="none"/>
        </w:rPr>
      </w:pPr>
    </w:p>
    <w:p w14:paraId="662325FF">
      <w:pPr>
        <w:pStyle w:val="25"/>
        <w:rPr>
          <w:rFonts w:hint="eastAsia"/>
          <w:color w:val="000000"/>
          <w:highlight w:val="none"/>
        </w:rPr>
      </w:pPr>
    </w:p>
    <w:p w14:paraId="1AEB18A1">
      <w:pPr>
        <w:pStyle w:val="25"/>
        <w:rPr>
          <w:rFonts w:hint="eastAsia"/>
          <w:color w:val="000000"/>
          <w:highlight w:val="none"/>
        </w:rPr>
      </w:pPr>
    </w:p>
    <w:p w14:paraId="4463CA19">
      <w:pPr>
        <w:pStyle w:val="25"/>
        <w:rPr>
          <w:rFonts w:hint="eastAsia"/>
          <w:color w:val="000000"/>
          <w:highlight w:val="none"/>
        </w:rPr>
      </w:pPr>
    </w:p>
    <w:p w14:paraId="1D5640CE">
      <w:pPr>
        <w:pStyle w:val="25"/>
        <w:rPr>
          <w:rFonts w:hint="eastAsia"/>
          <w:color w:val="000000"/>
          <w:highlight w:val="none"/>
        </w:rPr>
      </w:pPr>
    </w:p>
    <w:p w14:paraId="3BA62993">
      <w:pPr>
        <w:pStyle w:val="25"/>
        <w:rPr>
          <w:rFonts w:hint="eastAsia"/>
          <w:color w:val="000000"/>
          <w:highlight w:val="none"/>
        </w:rPr>
      </w:pPr>
    </w:p>
    <w:p w14:paraId="5959B81F">
      <w:pPr>
        <w:pageBreakBefore w:val="0"/>
        <w:numPr>
          <w:ilvl w:val="0"/>
          <w:numId w:val="0"/>
        </w:numPr>
        <w:kinsoku/>
        <w:wordWrap/>
        <w:overflowPunct/>
        <w:topLinePunct w:val="0"/>
        <w:bidi w:val="0"/>
        <w:spacing w:line="360" w:lineRule="auto"/>
        <w:ind w:leftChars="200" w:right="0" w:rightChars="0"/>
        <w:jc w:val="center"/>
        <w:outlineLvl w:val="1"/>
        <w:rPr>
          <w:rFonts w:hint="eastAsia" w:ascii="宋体" w:hAnsi="宋体" w:cs="宋体"/>
          <w:b/>
          <w:bCs/>
          <w:color w:val="000000"/>
          <w:sz w:val="36"/>
          <w:szCs w:val="36"/>
          <w:highlight w:val="none"/>
        </w:rPr>
      </w:pPr>
      <w:bookmarkStart w:id="16" w:name="_Toc385940880"/>
      <w:r>
        <w:rPr>
          <w:rFonts w:hint="eastAsia" w:ascii="华文中宋" w:hAnsi="华文中宋" w:eastAsia="华文中宋" w:cs="华文中宋"/>
          <w:b/>
          <w:bCs/>
          <w:color w:val="000000"/>
          <w:sz w:val="36"/>
          <w:szCs w:val="36"/>
          <w:highlight w:val="none"/>
        </w:rPr>
        <w:t>响应须知</w:t>
      </w:r>
    </w:p>
    <w:bookmarkEnd w:id="16"/>
    <w:p w14:paraId="6C8B04B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2" w:firstLineChars="200"/>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一、响应文件格式</w:t>
      </w:r>
    </w:p>
    <w:p w14:paraId="2934A30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须按本</w:t>
      </w:r>
      <w:r>
        <w:rPr>
          <w:rFonts w:hint="eastAsia" w:ascii="仿宋" w:hAnsi="仿宋" w:eastAsia="仿宋" w:cs="仿宋"/>
          <w:color w:val="000000"/>
          <w:sz w:val="24"/>
          <w:szCs w:val="24"/>
          <w:highlight w:val="none"/>
          <w:lang w:val="en-US" w:eastAsia="zh-CN"/>
        </w:rPr>
        <w:t>采购文件</w:t>
      </w:r>
      <w:r>
        <w:rPr>
          <w:rFonts w:hint="eastAsia" w:ascii="仿宋" w:hAnsi="仿宋" w:eastAsia="仿宋" w:cs="仿宋"/>
          <w:color w:val="000000"/>
          <w:sz w:val="24"/>
          <w:szCs w:val="24"/>
          <w:highlight w:val="none"/>
        </w:rPr>
        <w:t>中提供的</w:t>
      </w:r>
      <w:r>
        <w:rPr>
          <w:rFonts w:hint="eastAsia" w:ascii="仿宋" w:hAnsi="仿宋" w:eastAsia="仿宋" w:cs="仿宋"/>
          <w:color w:val="000000"/>
          <w:sz w:val="24"/>
          <w:szCs w:val="24"/>
          <w:highlight w:val="none"/>
          <w:lang w:val="en-US" w:eastAsia="zh-CN"/>
        </w:rPr>
        <w:t>响应文件编制要求</w:t>
      </w:r>
      <w:r>
        <w:rPr>
          <w:rFonts w:hint="eastAsia" w:ascii="仿宋" w:hAnsi="仿宋" w:eastAsia="仿宋" w:cs="仿宋"/>
          <w:color w:val="000000"/>
          <w:sz w:val="24"/>
          <w:szCs w:val="24"/>
          <w:highlight w:val="none"/>
        </w:rPr>
        <w:t>（见</w:t>
      </w:r>
      <w:r>
        <w:rPr>
          <w:rFonts w:hint="eastAsia" w:ascii="仿宋" w:hAnsi="仿宋" w:eastAsia="仿宋" w:cs="仿宋"/>
          <w:color w:val="000000"/>
          <w:sz w:val="24"/>
          <w:szCs w:val="24"/>
          <w:highlight w:val="none"/>
          <w:lang w:val="en-US" w:eastAsia="zh-CN"/>
        </w:rPr>
        <w:t>第五章</w:t>
      </w:r>
      <w:r>
        <w:rPr>
          <w:rFonts w:hint="eastAsia" w:ascii="仿宋" w:hAnsi="仿宋" w:eastAsia="仿宋" w:cs="仿宋"/>
          <w:color w:val="000000"/>
          <w:sz w:val="24"/>
          <w:szCs w:val="24"/>
          <w:highlight w:val="none"/>
        </w:rPr>
        <w:t>）以A4版面统一编制（每份内页须按顺序加注页码），以及按有关要求提供相关的</w:t>
      </w:r>
      <w:r>
        <w:rPr>
          <w:rFonts w:hint="eastAsia" w:ascii="仿宋" w:hAnsi="仿宋" w:eastAsia="仿宋" w:cs="仿宋"/>
          <w:color w:val="000000"/>
          <w:sz w:val="24"/>
          <w:szCs w:val="24"/>
          <w:highlight w:val="none"/>
          <w:lang w:val="en-US" w:eastAsia="zh-CN"/>
        </w:rPr>
        <w:t>证明</w:t>
      </w:r>
      <w:r>
        <w:rPr>
          <w:rFonts w:hint="eastAsia" w:ascii="仿宋" w:hAnsi="仿宋" w:eastAsia="仿宋" w:cs="仿宋"/>
          <w:color w:val="000000"/>
          <w:sz w:val="24"/>
          <w:szCs w:val="24"/>
          <w:highlight w:val="none"/>
        </w:rPr>
        <w:t>资料等。</w:t>
      </w:r>
    </w:p>
    <w:p w14:paraId="0E1FBB4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2" w:firstLineChars="200"/>
        <w:jc w:val="left"/>
        <w:textAlignment w:val="auto"/>
        <w:outlineLvl w:val="1"/>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lang w:val="en-US" w:eastAsia="zh-CN"/>
        </w:rPr>
        <w:t>二、响应</w:t>
      </w:r>
      <w:r>
        <w:rPr>
          <w:rFonts w:hint="eastAsia" w:ascii="仿宋" w:hAnsi="仿宋" w:eastAsia="仿宋" w:cs="仿宋"/>
          <w:b/>
          <w:bCs/>
          <w:color w:val="000000"/>
          <w:sz w:val="24"/>
          <w:szCs w:val="24"/>
          <w:highlight w:val="none"/>
        </w:rPr>
        <w:t>文件的递交</w:t>
      </w:r>
    </w:p>
    <w:p w14:paraId="66758202">
      <w:pPr>
        <w:keepNext w:val="0"/>
        <w:keepLines w:val="0"/>
        <w:pageBreakBefore w:val="0"/>
        <w:widowControl w:val="0"/>
        <w:numPr>
          <w:ilvl w:val="0"/>
          <w:numId w:val="0"/>
        </w:numPr>
        <w:tabs>
          <w:tab w:val="center" w:pos="210"/>
          <w:tab w:val="center" w:pos="420"/>
          <w:tab w:val="center" w:pos="630"/>
        </w:tabs>
        <w:kinsoku/>
        <w:wordWrap/>
        <w:overflowPunct/>
        <w:topLinePunct w:val="0"/>
        <w:autoSpaceDE/>
        <w:autoSpaceDN/>
        <w:bidi w:val="0"/>
        <w:adjustRightInd w:val="0"/>
        <w:snapToGrid w:val="0"/>
        <w:spacing w:line="360" w:lineRule="exact"/>
        <w:ind w:leftChars="0" w:right="0" w:rightChars="0" w:firstLine="480" w:firstLineChars="200"/>
        <w:textAlignment w:val="auto"/>
        <w:outlineLvl w:val="2"/>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val="en-US" w:eastAsia="zh-CN"/>
        </w:rPr>
        <w:t>（一）响应</w:t>
      </w:r>
      <w:r>
        <w:rPr>
          <w:rFonts w:hint="eastAsia" w:ascii="仿宋" w:hAnsi="仿宋" w:eastAsia="仿宋" w:cs="仿宋"/>
          <w:b w:val="0"/>
          <w:bCs/>
          <w:color w:val="000000"/>
          <w:sz w:val="24"/>
          <w:szCs w:val="24"/>
          <w:highlight w:val="none"/>
        </w:rPr>
        <w:t>文件的密封和标记</w:t>
      </w:r>
    </w:p>
    <w:p w14:paraId="608904F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1.响应人</w:t>
      </w:r>
      <w:r>
        <w:rPr>
          <w:rFonts w:hint="eastAsia" w:ascii="仿宋" w:hAnsi="仿宋" w:eastAsia="仿宋" w:cs="仿宋"/>
          <w:color w:val="000000"/>
          <w:sz w:val="24"/>
          <w:szCs w:val="24"/>
          <w:highlight w:val="none"/>
        </w:rPr>
        <w:t>应将纸质</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文件正本和副本分开密封装在单独的信封中，每一信封封口处应加盖公章</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并在每一密封的信封封面上按以下要求清楚标明：</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936"/>
      </w:tblGrid>
      <w:tr w14:paraId="41994D4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75" w:hRule="atLeast"/>
          <w:jc w:val="center"/>
        </w:trPr>
        <w:tc>
          <w:tcPr>
            <w:tcW w:w="8936" w:type="dxa"/>
          </w:tcPr>
          <w:p w14:paraId="2BA62FEF">
            <w:pPr>
              <w:keepNext w:val="0"/>
              <w:keepLines w:val="0"/>
              <w:pageBreakBefore w:val="0"/>
              <w:suppressLineNumbers w:val="0"/>
              <w:kinsoku/>
              <w:wordWrap/>
              <w:overflowPunct/>
              <w:topLinePunct w:val="0"/>
              <w:bidi w:val="0"/>
              <w:spacing w:before="0" w:beforeAutospacing="0" w:after="0" w:afterAutospacing="0" w:line="360" w:lineRule="auto"/>
              <w:ind w:left="0" w:leftChars="0" w:right="0" w:rightChars="0" w:firstLine="602" w:firstLineChars="200"/>
              <w:jc w:val="center"/>
              <w:rPr>
                <w:rFonts w:hint="eastAsia" w:ascii="仿宋" w:hAnsi="仿宋" w:eastAsia="仿宋" w:cs="仿宋"/>
                <w:b/>
                <w:bCs/>
                <w:color w:val="000000"/>
                <w:sz w:val="30"/>
                <w:szCs w:val="30"/>
                <w:highlight w:val="none"/>
              </w:rPr>
            </w:pPr>
            <w:r>
              <w:rPr>
                <w:rFonts w:hint="eastAsia" w:ascii="仿宋" w:hAnsi="仿宋" w:eastAsia="仿宋" w:cs="仿宋"/>
                <w:b/>
                <w:bCs/>
                <w:color w:val="000000"/>
                <w:sz w:val="30"/>
                <w:szCs w:val="30"/>
                <w:highlight w:val="none"/>
                <w:lang w:val="en-US" w:eastAsia="zh-CN"/>
              </w:rPr>
              <w:t>响应</w:t>
            </w:r>
            <w:r>
              <w:rPr>
                <w:rFonts w:hint="eastAsia" w:ascii="仿宋" w:hAnsi="仿宋" w:eastAsia="仿宋" w:cs="仿宋"/>
                <w:b/>
                <w:bCs/>
                <w:color w:val="000000"/>
                <w:sz w:val="30"/>
                <w:szCs w:val="30"/>
                <w:highlight w:val="none"/>
              </w:rPr>
              <w:t>文件（正/副本）</w:t>
            </w:r>
          </w:p>
          <w:p w14:paraId="28D3F5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Cs/>
                <w:color w:val="000000"/>
                <w:szCs w:val="21"/>
                <w:highlight w:val="none"/>
                <w:lang w:eastAsia="zh-CN"/>
              </w:rPr>
            </w:pPr>
            <w:r>
              <w:rPr>
                <w:rFonts w:hint="eastAsia" w:ascii="仿宋" w:hAnsi="仿宋" w:eastAsia="仿宋" w:cs="仿宋"/>
                <w:bCs/>
                <w:color w:val="000000"/>
                <w:szCs w:val="21"/>
                <w:highlight w:val="none"/>
              </w:rPr>
              <w:t>收件人：</w:t>
            </w:r>
            <w:r>
              <w:rPr>
                <w:rFonts w:hint="eastAsia" w:ascii="仿宋" w:hAnsi="仿宋" w:eastAsia="仿宋" w:cs="仿宋"/>
                <w:bCs/>
                <w:color w:val="000000"/>
                <w:szCs w:val="21"/>
                <w:highlight w:val="none"/>
                <w:lang w:eastAsia="zh-CN"/>
              </w:rPr>
              <w:t>中山大学孙逸仙纪念医院</w:t>
            </w:r>
          </w:p>
          <w:p w14:paraId="7C8C3097">
            <w:pPr>
              <w:keepNext w:val="0"/>
              <w:keepLines w:val="0"/>
              <w:pageBreakBefore w:val="0"/>
              <w:widowControl w:val="0"/>
              <w:suppressLineNumbers w:val="0"/>
              <w:tabs>
                <w:tab w:val="left" w:pos="4620"/>
              </w:tabs>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Cs/>
                <w:color w:val="000000"/>
                <w:szCs w:val="20"/>
                <w:highlight w:val="none"/>
              </w:rPr>
            </w:pPr>
            <w:r>
              <w:rPr>
                <w:rFonts w:hint="eastAsia" w:ascii="仿宋" w:hAnsi="仿宋" w:eastAsia="仿宋" w:cs="仿宋"/>
                <w:bCs/>
                <w:color w:val="000000"/>
                <w:szCs w:val="21"/>
                <w:highlight w:val="none"/>
              </w:rPr>
              <w:t>项目名称：填写</w:t>
            </w:r>
            <w:r>
              <w:rPr>
                <w:rFonts w:hint="eastAsia" w:ascii="仿宋" w:hAnsi="仿宋" w:eastAsia="仿宋" w:cs="仿宋"/>
                <w:bCs/>
                <w:color w:val="000000"/>
                <w:szCs w:val="21"/>
                <w:highlight w:val="none"/>
                <w:lang w:val="en-US" w:eastAsia="zh-CN"/>
              </w:rPr>
              <w:t>采购</w:t>
            </w:r>
            <w:r>
              <w:rPr>
                <w:rFonts w:hint="eastAsia" w:ascii="仿宋" w:hAnsi="仿宋" w:eastAsia="仿宋" w:cs="仿宋"/>
                <w:bCs/>
                <w:color w:val="000000"/>
                <w:szCs w:val="21"/>
                <w:highlight w:val="none"/>
                <w:lang w:eastAsia="zh-CN"/>
              </w:rPr>
              <w:t>文件</w:t>
            </w:r>
            <w:r>
              <w:rPr>
                <w:rFonts w:hint="eastAsia" w:ascii="仿宋" w:hAnsi="仿宋" w:eastAsia="仿宋" w:cs="仿宋"/>
                <w:bCs/>
                <w:color w:val="000000"/>
                <w:szCs w:val="21"/>
                <w:highlight w:val="none"/>
              </w:rPr>
              <w:t>第一章“</w:t>
            </w:r>
            <w:r>
              <w:rPr>
                <w:rFonts w:hint="eastAsia" w:ascii="仿宋" w:hAnsi="仿宋" w:eastAsia="仿宋" w:cs="仿宋"/>
                <w:bCs/>
                <w:color w:val="000000"/>
                <w:szCs w:val="21"/>
                <w:highlight w:val="none"/>
                <w:lang w:val="en-US" w:eastAsia="zh-CN"/>
              </w:rPr>
              <w:t>竞谈邀请</w:t>
            </w:r>
            <w:r>
              <w:rPr>
                <w:rFonts w:hint="eastAsia" w:ascii="仿宋" w:hAnsi="仿宋" w:eastAsia="仿宋" w:cs="仿宋"/>
                <w:bCs/>
                <w:color w:val="000000"/>
                <w:szCs w:val="21"/>
                <w:highlight w:val="none"/>
              </w:rPr>
              <w:t>函”中写明的</w:t>
            </w:r>
            <w:r>
              <w:rPr>
                <w:rFonts w:hint="eastAsia" w:ascii="仿宋" w:hAnsi="仿宋" w:eastAsia="仿宋" w:cs="仿宋"/>
                <w:bCs/>
                <w:color w:val="000000"/>
                <w:szCs w:val="20"/>
                <w:highlight w:val="none"/>
              </w:rPr>
              <w:t>项目名称</w:t>
            </w:r>
          </w:p>
          <w:p w14:paraId="21F294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lang w:val="en-US" w:eastAsia="zh-CN"/>
              </w:rPr>
              <w:t>响应人</w:t>
            </w:r>
            <w:r>
              <w:rPr>
                <w:rFonts w:hint="eastAsia" w:ascii="仿宋" w:hAnsi="仿宋" w:eastAsia="仿宋" w:cs="仿宋"/>
                <w:bCs/>
                <w:color w:val="000000"/>
                <w:szCs w:val="21"/>
                <w:highlight w:val="none"/>
              </w:rPr>
              <w:t>名称（</w:t>
            </w:r>
            <w:r>
              <w:rPr>
                <w:rFonts w:hint="eastAsia" w:ascii="仿宋" w:hAnsi="仿宋" w:eastAsia="仿宋" w:cs="仿宋"/>
                <w:bCs/>
                <w:color w:val="000000"/>
                <w:szCs w:val="21"/>
                <w:highlight w:val="none"/>
                <w:lang w:val="en-US" w:eastAsia="zh-CN"/>
              </w:rPr>
              <w:t>加</w:t>
            </w:r>
            <w:r>
              <w:rPr>
                <w:rFonts w:hint="eastAsia" w:ascii="仿宋" w:hAnsi="仿宋" w:eastAsia="仿宋" w:cs="仿宋"/>
                <w:bCs/>
                <w:color w:val="000000"/>
                <w:szCs w:val="21"/>
                <w:highlight w:val="none"/>
              </w:rPr>
              <w:t>盖</w:t>
            </w:r>
            <w:r>
              <w:rPr>
                <w:rFonts w:hint="eastAsia" w:ascii="仿宋" w:hAnsi="仿宋" w:eastAsia="仿宋" w:cs="仿宋"/>
                <w:bCs/>
                <w:color w:val="000000"/>
                <w:szCs w:val="21"/>
                <w:highlight w:val="none"/>
                <w:lang w:val="en-US" w:eastAsia="zh-CN"/>
              </w:rPr>
              <w:t>公</w:t>
            </w:r>
            <w:r>
              <w:rPr>
                <w:rFonts w:hint="eastAsia" w:ascii="仿宋" w:hAnsi="仿宋" w:eastAsia="仿宋" w:cs="仿宋"/>
                <w:bCs/>
                <w:color w:val="000000"/>
                <w:szCs w:val="21"/>
                <w:highlight w:val="none"/>
              </w:rPr>
              <w:t>章）：</w:t>
            </w:r>
          </w:p>
          <w:p w14:paraId="774389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联系人：</w:t>
            </w:r>
          </w:p>
          <w:p w14:paraId="28C6A1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联系电话：</w:t>
            </w:r>
          </w:p>
          <w:p w14:paraId="6E322B3C">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482" w:firstLineChars="200"/>
              <w:jc w:val="center"/>
              <w:textAlignment w:val="auto"/>
              <w:rPr>
                <w:rFonts w:hint="eastAsia" w:ascii="仿宋" w:hAnsi="仿宋" w:eastAsia="仿宋" w:cs="仿宋"/>
                <w:b/>
                <w:bCs/>
                <w:color w:val="000000"/>
                <w:sz w:val="24"/>
                <w:szCs w:val="36"/>
                <w:highlight w:val="none"/>
              </w:rPr>
            </w:pPr>
          </w:p>
          <w:p w14:paraId="54EB0D5F">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482" w:firstLineChars="200"/>
              <w:jc w:val="center"/>
              <w:textAlignment w:val="auto"/>
              <w:rPr>
                <w:rFonts w:hint="eastAsia" w:ascii="仿宋" w:hAnsi="仿宋" w:eastAsia="仿宋" w:cs="仿宋"/>
                <w:b/>
                <w:bCs/>
                <w:color w:val="000000"/>
                <w:highlight w:val="none"/>
              </w:rPr>
            </w:pPr>
            <w:r>
              <w:rPr>
                <w:rFonts w:hint="eastAsia" w:ascii="仿宋" w:hAnsi="仿宋" w:eastAsia="仿宋" w:cs="仿宋"/>
                <w:b/>
                <w:bCs/>
                <w:color w:val="000000"/>
                <w:sz w:val="24"/>
                <w:szCs w:val="36"/>
                <w:highlight w:val="none"/>
              </w:rPr>
              <w:t>本项目</w:t>
            </w:r>
            <w:r>
              <w:rPr>
                <w:rFonts w:hint="eastAsia" w:ascii="仿宋" w:hAnsi="仿宋" w:eastAsia="仿宋" w:cs="仿宋"/>
                <w:b/>
                <w:bCs/>
                <w:color w:val="000000"/>
                <w:sz w:val="24"/>
                <w:szCs w:val="36"/>
                <w:highlight w:val="none"/>
                <w:lang w:val="en-US" w:eastAsia="zh-CN"/>
              </w:rPr>
              <w:t>采购评审会议</w:t>
            </w:r>
            <w:r>
              <w:rPr>
                <w:rFonts w:hint="eastAsia" w:ascii="仿宋" w:hAnsi="仿宋" w:eastAsia="仿宋" w:cs="仿宋"/>
                <w:b/>
                <w:bCs/>
                <w:color w:val="000000"/>
                <w:sz w:val="24"/>
                <w:szCs w:val="36"/>
                <w:highlight w:val="none"/>
                <w:lang w:eastAsia="zh-CN"/>
              </w:rPr>
              <w:t>之前</w:t>
            </w:r>
            <w:r>
              <w:rPr>
                <w:rFonts w:hint="eastAsia" w:ascii="仿宋" w:hAnsi="仿宋" w:eastAsia="仿宋" w:cs="仿宋"/>
                <w:b/>
                <w:bCs/>
                <w:color w:val="000000"/>
                <w:sz w:val="24"/>
                <w:szCs w:val="36"/>
                <w:highlight w:val="none"/>
              </w:rPr>
              <w:t>不得启封</w:t>
            </w:r>
          </w:p>
        </w:tc>
      </w:tr>
    </w:tbl>
    <w:p w14:paraId="123545EE">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ind w:right="0" w:rightChars="0" w:firstLine="480" w:firstLineChars="200"/>
        <w:textAlignment w:val="auto"/>
        <w:outlineLvl w:val="2"/>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响应人应编制响应文件</w:t>
      </w:r>
      <w:r>
        <w:rPr>
          <w:rFonts w:hint="eastAsia" w:ascii="仿宋" w:hAnsi="仿宋" w:eastAsia="仿宋" w:cs="仿宋"/>
          <w:b w:val="0"/>
          <w:bCs/>
          <w:color w:val="000000"/>
          <w:sz w:val="24"/>
          <w:szCs w:val="24"/>
          <w:highlight w:val="none"/>
          <w:u w:val="single"/>
          <w:lang w:val="en-US" w:eastAsia="zh-CN"/>
        </w:rPr>
        <w:t>正本一份和副本贰份</w:t>
      </w:r>
      <w:r>
        <w:rPr>
          <w:rFonts w:hint="eastAsia" w:ascii="仿宋" w:hAnsi="仿宋" w:eastAsia="仿宋" w:cs="仿宋"/>
          <w:b w:val="0"/>
          <w:bCs/>
          <w:color w:val="000000"/>
          <w:sz w:val="24"/>
          <w:szCs w:val="24"/>
          <w:highlight w:val="none"/>
          <w:lang w:val="en-US" w:eastAsia="zh-CN"/>
        </w:rPr>
        <w:t>，响应文件的副本可采用正本的复印件，并在封面及骑缝均加盖</w:t>
      </w:r>
      <w:r>
        <w:rPr>
          <w:rFonts w:hint="eastAsia" w:ascii="仿宋" w:hAnsi="仿宋" w:eastAsia="仿宋" w:cs="仿宋"/>
          <w:b/>
          <w:bCs w:val="0"/>
          <w:color w:val="FF0000"/>
          <w:sz w:val="24"/>
          <w:szCs w:val="24"/>
          <w:highlight w:val="none"/>
          <w:lang w:val="en-US" w:eastAsia="zh-CN"/>
        </w:rPr>
        <w:t>鲜章</w:t>
      </w:r>
      <w:r>
        <w:rPr>
          <w:rFonts w:hint="eastAsia" w:ascii="仿宋" w:hAnsi="仿宋" w:eastAsia="仿宋" w:cs="仿宋"/>
          <w:b w:val="0"/>
          <w:bCs/>
          <w:color w:val="000000"/>
          <w:sz w:val="24"/>
          <w:szCs w:val="24"/>
          <w:highlight w:val="none"/>
          <w:lang w:val="en-US" w:eastAsia="zh-CN"/>
        </w:rPr>
        <w:t>。若副本内容与正本不符，以正本内容为准。</w:t>
      </w:r>
    </w:p>
    <w:p w14:paraId="18ABC365">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ind w:right="0" w:rightChars="0" w:firstLine="480" w:firstLineChars="200"/>
        <w:textAlignment w:val="auto"/>
        <w:outlineLvl w:val="2"/>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对未经装订的响应文件可能发生的文件散落或缺损，由此产生的后果由响应人承担。</w:t>
      </w:r>
    </w:p>
    <w:p w14:paraId="1DDA67D1">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ind w:right="0" w:rightChars="0" w:firstLine="480" w:firstLineChars="200"/>
        <w:textAlignment w:val="auto"/>
        <w:outlineLvl w:val="2"/>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响应文件的“正本”及所有“副本”的封面及骑缝均须加盖响应人</w:t>
      </w:r>
      <w:r>
        <w:rPr>
          <w:rFonts w:hint="eastAsia" w:ascii="仿宋" w:hAnsi="仿宋" w:eastAsia="仿宋" w:cs="仿宋"/>
          <w:b/>
          <w:bCs/>
          <w:color w:val="FF0000"/>
          <w:sz w:val="24"/>
          <w:szCs w:val="24"/>
          <w:highlight w:val="none"/>
          <w:lang w:val="en-US" w:eastAsia="zh-CN"/>
        </w:rPr>
        <w:t>鲜章</w:t>
      </w:r>
      <w:r>
        <w:rPr>
          <w:rFonts w:hint="eastAsia" w:ascii="仿宋" w:hAnsi="仿宋" w:eastAsia="仿宋" w:cs="仿宋"/>
          <w:color w:val="000000"/>
          <w:sz w:val="24"/>
          <w:szCs w:val="24"/>
          <w:highlight w:val="none"/>
          <w:lang w:val="en-US" w:eastAsia="zh-CN"/>
        </w:rPr>
        <w:t>。</w:t>
      </w:r>
    </w:p>
    <w:p w14:paraId="48F2D524">
      <w:pPr>
        <w:keepNext w:val="0"/>
        <w:keepLines w:val="0"/>
        <w:pageBreakBefore w:val="0"/>
        <w:widowControl w:val="0"/>
        <w:numPr>
          <w:ilvl w:val="0"/>
          <w:numId w:val="0"/>
        </w:numPr>
        <w:tabs>
          <w:tab w:val="center" w:pos="210"/>
          <w:tab w:val="center" w:pos="420"/>
          <w:tab w:val="center" w:pos="630"/>
        </w:tabs>
        <w:kinsoku/>
        <w:wordWrap/>
        <w:overflowPunct/>
        <w:topLinePunct w:val="0"/>
        <w:autoSpaceDE/>
        <w:autoSpaceDN/>
        <w:bidi w:val="0"/>
        <w:adjustRightInd w:val="0"/>
        <w:snapToGrid w:val="0"/>
        <w:spacing w:line="360" w:lineRule="exact"/>
        <w:ind w:leftChars="0" w:right="0" w:rightChars="0" w:firstLine="480" w:firstLineChars="200"/>
        <w:textAlignment w:val="auto"/>
        <w:outlineLvl w:val="2"/>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val="en-US" w:eastAsia="zh-CN"/>
        </w:rPr>
        <w:t>（二）</w:t>
      </w:r>
      <w:r>
        <w:rPr>
          <w:rFonts w:hint="eastAsia" w:ascii="仿宋" w:hAnsi="仿宋" w:eastAsia="仿宋" w:cs="仿宋"/>
          <w:b w:val="0"/>
          <w:bCs/>
          <w:color w:val="000000"/>
          <w:sz w:val="24"/>
          <w:szCs w:val="24"/>
          <w:highlight w:val="none"/>
        </w:rPr>
        <w:t>对</w:t>
      </w:r>
      <w:r>
        <w:rPr>
          <w:rFonts w:hint="eastAsia" w:ascii="仿宋" w:hAnsi="仿宋" w:eastAsia="仿宋" w:cs="仿宋"/>
          <w:b w:val="0"/>
          <w:bCs/>
          <w:color w:val="000000"/>
          <w:sz w:val="24"/>
          <w:szCs w:val="24"/>
          <w:highlight w:val="none"/>
          <w:lang w:val="en-US" w:eastAsia="zh-CN"/>
        </w:rPr>
        <w:t>响应</w:t>
      </w:r>
      <w:r>
        <w:rPr>
          <w:rFonts w:hint="eastAsia" w:ascii="仿宋" w:hAnsi="仿宋" w:eastAsia="仿宋" w:cs="仿宋"/>
          <w:b w:val="0"/>
          <w:bCs/>
          <w:color w:val="000000"/>
          <w:sz w:val="24"/>
          <w:szCs w:val="24"/>
          <w:highlight w:val="none"/>
        </w:rPr>
        <w:t>文件投递的要求</w:t>
      </w:r>
    </w:p>
    <w:p w14:paraId="5C2C57C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应当在响应文件提交截止时间前，将响应文件密封送</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寄</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达</w:t>
      </w:r>
      <w:r>
        <w:rPr>
          <w:rFonts w:hint="eastAsia" w:ascii="仿宋" w:hAnsi="仿宋" w:eastAsia="仿宋" w:cs="仿宋"/>
          <w:color w:val="000000"/>
          <w:sz w:val="24"/>
          <w:szCs w:val="24"/>
          <w:highlight w:val="none"/>
          <w:lang w:eastAsia="zh-CN"/>
        </w:rPr>
        <w:t>我院</w:t>
      </w:r>
      <w:r>
        <w:rPr>
          <w:rFonts w:hint="eastAsia" w:ascii="仿宋" w:hAnsi="仿宋" w:eastAsia="仿宋" w:cs="仿宋"/>
          <w:color w:val="000000"/>
          <w:sz w:val="24"/>
          <w:szCs w:val="24"/>
          <w:highlight w:val="none"/>
        </w:rPr>
        <w:t>指定地点。</w:t>
      </w:r>
    </w:p>
    <w:p w14:paraId="1B59736F">
      <w:pPr>
        <w:keepNext w:val="0"/>
        <w:keepLines w:val="0"/>
        <w:pageBreakBefore w:val="0"/>
        <w:widowControl w:val="0"/>
        <w:numPr>
          <w:ilvl w:val="0"/>
          <w:numId w:val="0"/>
        </w:numPr>
        <w:tabs>
          <w:tab w:val="center" w:pos="210"/>
          <w:tab w:val="center" w:pos="420"/>
          <w:tab w:val="center" w:pos="630"/>
        </w:tabs>
        <w:kinsoku/>
        <w:wordWrap/>
        <w:overflowPunct/>
        <w:topLinePunct w:val="0"/>
        <w:autoSpaceDE/>
        <w:autoSpaceDN/>
        <w:bidi w:val="0"/>
        <w:adjustRightInd w:val="0"/>
        <w:snapToGrid w:val="0"/>
        <w:spacing w:line="360" w:lineRule="exact"/>
        <w:ind w:right="0" w:rightChars="0" w:firstLine="480" w:firstLineChars="200"/>
        <w:textAlignment w:val="auto"/>
        <w:outlineLvl w:val="2"/>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val="en-US" w:eastAsia="zh-CN"/>
        </w:rPr>
        <w:t>（三）响应</w:t>
      </w:r>
      <w:r>
        <w:rPr>
          <w:rFonts w:hint="eastAsia" w:ascii="仿宋" w:hAnsi="仿宋" w:eastAsia="仿宋" w:cs="仿宋"/>
          <w:b w:val="0"/>
          <w:bCs/>
          <w:color w:val="000000"/>
          <w:sz w:val="24"/>
          <w:szCs w:val="24"/>
          <w:highlight w:val="none"/>
        </w:rPr>
        <w:t>文件的修改和撤回</w:t>
      </w:r>
    </w:p>
    <w:p w14:paraId="23CD05C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20" w:firstLineChars="0"/>
        <w:textAlignment w:val="auto"/>
        <w:rPr>
          <w:rFonts w:hint="eastAsia" w:ascii="仿宋" w:hAnsi="仿宋" w:eastAsia="仿宋" w:cs="仿宋"/>
          <w:color w:val="000000"/>
          <w:sz w:val="24"/>
          <w:szCs w:val="24"/>
          <w:highlight w:val="none"/>
        </w:rPr>
      </w:pPr>
      <w:r>
        <w:rPr>
          <w:rFonts w:hint="default" w:ascii="宋体" w:hAnsi="宋体" w:eastAsia="宋体" w:cs="宋体"/>
          <w:color w:val="000000"/>
          <w:kern w:val="2"/>
          <w:sz w:val="24"/>
          <w:szCs w:val="24"/>
          <w:lang w:val="en-US" w:eastAsia="zh-CN" w:bidi="ar-SA"/>
        </w:rPr>
        <w:t>1．</w:t>
      </w:r>
      <w:r>
        <w:rPr>
          <w:rFonts w:hint="eastAsia" w:ascii="仿宋" w:hAnsi="仿宋" w:eastAsia="仿宋" w:cs="仿宋"/>
          <w:color w:val="000000"/>
          <w:sz w:val="24"/>
          <w:szCs w:val="24"/>
          <w:highlight w:val="none"/>
          <w:lang w:eastAsia="zh-CN"/>
        </w:rPr>
        <w:t>响应人</w:t>
      </w:r>
      <w:r>
        <w:rPr>
          <w:rFonts w:hint="eastAsia" w:ascii="仿宋" w:hAnsi="仿宋" w:eastAsia="仿宋" w:cs="仿宋"/>
          <w:color w:val="000000"/>
          <w:sz w:val="24"/>
          <w:szCs w:val="24"/>
          <w:highlight w:val="none"/>
        </w:rPr>
        <w:t>在</w:t>
      </w:r>
      <w:r>
        <w:rPr>
          <w:rFonts w:hint="eastAsia" w:ascii="仿宋" w:hAnsi="仿宋" w:eastAsia="仿宋" w:cs="仿宋"/>
          <w:color w:val="000000"/>
          <w:sz w:val="24"/>
          <w:szCs w:val="24"/>
          <w:highlight w:val="none"/>
          <w:lang w:eastAsia="zh-CN"/>
        </w:rPr>
        <w:t>响应文件</w:t>
      </w:r>
      <w:r>
        <w:rPr>
          <w:rFonts w:hint="eastAsia" w:ascii="仿宋" w:hAnsi="仿宋" w:eastAsia="仿宋" w:cs="仿宋"/>
          <w:color w:val="000000"/>
          <w:sz w:val="24"/>
          <w:szCs w:val="24"/>
          <w:highlight w:val="none"/>
          <w:lang w:val="en-US" w:eastAsia="zh-CN"/>
        </w:rPr>
        <w:t>提交</w:t>
      </w:r>
      <w:r>
        <w:rPr>
          <w:rFonts w:hint="eastAsia" w:ascii="仿宋" w:hAnsi="仿宋" w:eastAsia="仿宋" w:cs="仿宋"/>
          <w:color w:val="000000"/>
          <w:sz w:val="24"/>
          <w:szCs w:val="24"/>
          <w:highlight w:val="none"/>
        </w:rPr>
        <w:t>截止时间前，可以对所递交的</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文件进行补充、修改或者撤回，并</w:t>
      </w:r>
      <w:r>
        <w:rPr>
          <w:rFonts w:hint="eastAsia" w:ascii="仿宋" w:hAnsi="仿宋" w:eastAsia="仿宋" w:cs="仿宋"/>
          <w:color w:val="000000"/>
          <w:sz w:val="24"/>
          <w:szCs w:val="24"/>
          <w:highlight w:val="none"/>
          <w:lang w:val="en-US" w:eastAsia="zh-CN"/>
        </w:rPr>
        <w:t>书面</w:t>
      </w:r>
      <w:r>
        <w:rPr>
          <w:rFonts w:hint="eastAsia" w:ascii="仿宋" w:hAnsi="仿宋" w:eastAsia="仿宋" w:cs="仿宋"/>
          <w:color w:val="000000"/>
          <w:sz w:val="24"/>
          <w:szCs w:val="24"/>
          <w:highlight w:val="none"/>
        </w:rPr>
        <w:t>通知</w:t>
      </w:r>
      <w:r>
        <w:rPr>
          <w:rFonts w:hint="eastAsia" w:ascii="仿宋" w:hAnsi="仿宋" w:eastAsia="仿宋" w:cs="仿宋"/>
          <w:color w:val="000000"/>
          <w:sz w:val="24"/>
          <w:szCs w:val="24"/>
          <w:highlight w:val="none"/>
          <w:lang w:eastAsia="zh-CN"/>
        </w:rPr>
        <w:t>采购人</w:t>
      </w:r>
      <w:r>
        <w:rPr>
          <w:rFonts w:hint="eastAsia" w:ascii="仿宋" w:hAnsi="仿宋" w:eastAsia="仿宋" w:cs="仿宋"/>
          <w:color w:val="000000"/>
          <w:sz w:val="24"/>
          <w:szCs w:val="24"/>
          <w:highlight w:val="none"/>
        </w:rPr>
        <w:t>。补充、修改的内容应当按</w:t>
      </w:r>
      <w:r>
        <w:rPr>
          <w:rFonts w:hint="eastAsia" w:ascii="仿宋" w:hAnsi="仿宋" w:eastAsia="仿宋" w:cs="仿宋"/>
          <w:color w:val="000000"/>
          <w:sz w:val="24"/>
          <w:szCs w:val="24"/>
          <w:highlight w:val="none"/>
          <w:lang w:val="en-US" w:eastAsia="zh-CN"/>
        </w:rPr>
        <w:t>采购</w:t>
      </w:r>
      <w:r>
        <w:rPr>
          <w:rFonts w:hint="eastAsia" w:ascii="仿宋" w:hAnsi="仿宋" w:eastAsia="仿宋" w:cs="仿宋"/>
          <w:color w:val="000000"/>
          <w:sz w:val="24"/>
          <w:szCs w:val="24"/>
          <w:highlight w:val="none"/>
          <w:lang w:eastAsia="zh-CN"/>
        </w:rPr>
        <w:t>文件</w:t>
      </w:r>
      <w:r>
        <w:rPr>
          <w:rFonts w:hint="eastAsia" w:ascii="仿宋" w:hAnsi="仿宋" w:eastAsia="仿宋" w:cs="仿宋"/>
          <w:color w:val="000000"/>
          <w:sz w:val="24"/>
          <w:szCs w:val="24"/>
          <w:highlight w:val="none"/>
        </w:rPr>
        <w:t>要求签署、盖章，并作为</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文件的组成部分。</w:t>
      </w:r>
    </w:p>
    <w:p w14:paraId="774C7E2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20" w:firstLineChars="0"/>
        <w:textAlignment w:val="auto"/>
        <w:rPr>
          <w:rFonts w:hint="eastAsia" w:ascii="仿宋" w:hAnsi="仿宋" w:eastAsia="仿宋" w:cs="仿宋"/>
          <w:color w:val="000000"/>
          <w:sz w:val="24"/>
          <w:szCs w:val="24"/>
          <w:highlight w:val="none"/>
        </w:rPr>
      </w:pPr>
      <w:r>
        <w:rPr>
          <w:rFonts w:hint="default" w:ascii="宋体" w:hAnsi="宋体" w:eastAsia="宋体" w:cs="宋体"/>
          <w:color w:val="000000"/>
          <w:kern w:val="2"/>
          <w:sz w:val="24"/>
          <w:szCs w:val="24"/>
          <w:lang w:val="en-US" w:eastAsia="zh-CN" w:bidi="ar-SA"/>
        </w:rPr>
        <w:t>2．</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文件中的任何重要的插字、涂改和增删，必须由法定代表人或经其正式授权的代表在旁边签字或盖章才有效。</w:t>
      </w:r>
    </w:p>
    <w:p w14:paraId="184174C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00" w:firstLineChars="0"/>
        <w:textAlignment w:val="auto"/>
        <w:rPr>
          <w:rFonts w:hint="eastAsia" w:ascii="仿宋" w:hAnsi="仿宋" w:eastAsia="仿宋" w:cs="仿宋"/>
          <w:color w:val="000000"/>
          <w:sz w:val="24"/>
          <w:szCs w:val="24"/>
          <w:highlight w:val="none"/>
        </w:rPr>
      </w:pPr>
      <w:r>
        <w:rPr>
          <w:rFonts w:hint="default" w:ascii="宋体" w:hAnsi="宋体" w:eastAsia="宋体" w:cs="宋体"/>
          <w:color w:val="000000"/>
          <w:kern w:val="2"/>
          <w:sz w:val="24"/>
          <w:szCs w:val="24"/>
          <w:lang w:val="en-US" w:eastAsia="zh-CN" w:bidi="ar-SA"/>
        </w:rPr>
        <w:t>3．</w:t>
      </w:r>
      <w:r>
        <w:rPr>
          <w:rFonts w:hint="eastAsia" w:ascii="仿宋" w:hAnsi="仿宋" w:eastAsia="仿宋" w:cs="仿宋"/>
          <w:color w:val="000000"/>
          <w:sz w:val="24"/>
          <w:szCs w:val="24"/>
          <w:highlight w:val="none"/>
        </w:rPr>
        <w:t>在</w:t>
      </w:r>
      <w:r>
        <w:rPr>
          <w:rFonts w:hint="eastAsia" w:ascii="仿宋" w:hAnsi="仿宋" w:eastAsia="仿宋" w:cs="仿宋"/>
          <w:color w:val="000000"/>
          <w:sz w:val="24"/>
          <w:szCs w:val="24"/>
          <w:highlight w:val="none"/>
          <w:lang w:eastAsia="zh-CN"/>
        </w:rPr>
        <w:t>响应文件</w:t>
      </w:r>
      <w:r>
        <w:rPr>
          <w:rFonts w:hint="eastAsia" w:ascii="仿宋" w:hAnsi="仿宋" w:eastAsia="仿宋" w:cs="仿宋"/>
          <w:color w:val="000000"/>
          <w:sz w:val="24"/>
          <w:szCs w:val="24"/>
          <w:highlight w:val="none"/>
          <w:lang w:val="en-US" w:eastAsia="zh-CN"/>
        </w:rPr>
        <w:t>提交</w:t>
      </w:r>
      <w:r>
        <w:rPr>
          <w:rFonts w:hint="eastAsia" w:ascii="仿宋" w:hAnsi="仿宋" w:eastAsia="仿宋" w:cs="仿宋"/>
          <w:color w:val="000000"/>
          <w:sz w:val="24"/>
          <w:szCs w:val="24"/>
          <w:highlight w:val="none"/>
          <w:lang w:eastAsia="zh-CN"/>
        </w:rPr>
        <w:t>截止</w:t>
      </w:r>
      <w:r>
        <w:rPr>
          <w:rFonts w:hint="eastAsia" w:ascii="仿宋" w:hAnsi="仿宋" w:eastAsia="仿宋" w:cs="仿宋"/>
          <w:color w:val="000000"/>
          <w:sz w:val="24"/>
          <w:szCs w:val="24"/>
          <w:highlight w:val="none"/>
        </w:rPr>
        <w:t>时间之后，</w:t>
      </w:r>
      <w:r>
        <w:rPr>
          <w:rFonts w:hint="eastAsia" w:ascii="仿宋" w:hAnsi="仿宋" w:eastAsia="仿宋" w:cs="仿宋"/>
          <w:color w:val="000000"/>
          <w:sz w:val="24"/>
          <w:szCs w:val="24"/>
          <w:highlight w:val="none"/>
          <w:lang w:eastAsia="zh-CN"/>
        </w:rPr>
        <w:t>响应人</w:t>
      </w:r>
      <w:r>
        <w:rPr>
          <w:rFonts w:hint="eastAsia" w:ascii="仿宋" w:hAnsi="仿宋" w:eastAsia="仿宋" w:cs="仿宋"/>
          <w:color w:val="000000"/>
          <w:sz w:val="24"/>
          <w:szCs w:val="24"/>
          <w:highlight w:val="none"/>
        </w:rPr>
        <w:t>不得对其</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文件做任何修改和补充。</w:t>
      </w:r>
    </w:p>
    <w:p w14:paraId="70CA5C7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00" w:firstLineChars="0"/>
        <w:textAlignment w:val="auto"/>
        <w:rPr>
          <w:rFonts w:hint="eastAsia" w:ascii="仿宋" w:hAnsi="仿宋" w:eastAsia="仿宋" w:cs="仿宋"/>
          <w:color w:val="000000"/>
          <w:sz w:val="24"/>
          <w:szCs w:val="24"/>
          <w:highlight w:val="none"/>
          <w:lang w:val="en-US" w:eastAsia="zh-CN"/>
        </w:rPr>
      </w:pPr>
      <w:r>
        <w:rPr>
          <w:rFonts w:hint="default" w:ascii="宋体" w:hAnsi="宋体" w:eastAsia="宋体" w:cs="宋体"/>
          <w:color w:val="000000"/>
          <w:kern w:val="2"/>
          <w:sz w:val="24"/>
          <w:szCs w:val="24"/>
          <w:lang w:val="en-US" w:eastAsia="zh-CN" w:bidi="ar-SA"/>
        </w:rPr>
        <w:t>4．</w:t>
      </w:r>
      <w:r>
        <w:rPr>
          <w:rFonts w:hint="eastAsia" w:ascii="仿宋" w:hAnsi="仿宋" w:eastAsia="仿宋" w:cs="仿宋"/>
          <w:color w:val="000000"/>
          <w:sz w:val="24"/>
          <w:szCs w:val="24"/>
          <w:highlight w:val="none"/>
        </w:rPr>
        <w:t>不接受《</w:t>
      </w:r>
      <w:r>
        <w:rPr>
          <w:rFonts w:hint="eastAsia" w:ascii="仿宋" w:hAnsi="仿宋" w:eastAsia="仿宋" w:cs="仿宋"/>
          <w:color w:val="000000"/>
          <w:sz w:val="24"/>
          <w:szCs w:val="24"/>
          <w:highlight w:val="none"/>
          <w:lang w:val="en-US" w:eastAsia="zh-CN"/>
        </w:rPr>
        <w:t>竞谈邀请</w:t>
      </w:r>
      <w:r>
        <w:rPr>
          <w:rFonts w:hint="eastAsia" w:ascii="仿宋" w:hAnsi="仿宋" w:eastAsia="仿宋" w:cs="仿宋"/>
          <w:color w:val="000000"/>
          <w:sz w:val="24"/>
          <w:szCs w:val="24"/>
          <w:highlight w:val="none"/>
        </w:rPr>
        <w:t>函》</w:t>
      </w:r>
      <w:r>
        <w:rPr>
          <w:rFonts w:hint="eastAsia" w:ascii="仿宋" w:hAnsi="仿宋" w:eastAsia="仿宋" w:cs="仿宋"/>
          <w:color w:val="000000"/>
          <w:sz w:val="24"/>
          <w:szCs w:val="24"/>
          <w:highlight w:val="none"/>
          <w:lang w:val="en-US" w:eastAsia="zh-CN"/>
        </w:rPr>
        <w:t>中规定以外的响应文件递交形式</w:t>
      </w:r>
      <w:r>
        <w:rPr>
          <w:rFonts w:hint="eastAsia" w:ascii="仿宋" w:hAnsi="仿宋" w:eastAsia="仿宋" w:cs="仿宋"/>
          <w:color w:val="000000"/>
          <w:sz w:val="24"/>
          <w:szCs w:val="24"/>
          <w:highlight w:val="none"/>
        </w:rPr>
        <w:t>。</w:t>
      </w:r>
    </w:p>
    <w:p w14:paraId="065BC49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00" w:firstLineChars="0"/>
        <w:textAlignment w:val="auto"/>
        <w:rPr>
          <w:rFonts w:hint="eastAsia" w:ascii="仿宋" w:hAnsi="仿宋" w:eastAsia="仿宋" w:cs="仿宋"/>
          <w:color w:val="000000"/>
          <w:sz w:val="24"/>
          <w:szCs w:val="24"/>
          <w:highlight w:val="none"/>
        </w:rPr>
      </w:pPr>
      <w:r>
        <w:rPr>
          <w:rFonts w:hint="default" w:ascii="宋体" w:hAnsi="宋体" w:eastAsia="宋体" w:cs="宋体"/>
          <w:color w:val="000000"/>
          <w:kern w:val="2"/>
          <w:sz w:val="24"/>
          <w:szCs w:val="24"/>
          <w:lang w:val="en-US" w:eastAsia="zh-CN" w:bidi="ar-SA"/>
        </w:rPr>
        <w:t>5．</w:t>
      </w: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所提交的</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文件在</w:t>
      </w:r>
      <w:r>
        <w:rPr>
          <w:rFonts w:hint="eastAsia" w:ascii="仿宋" w:hAnsi="仿宋" w:eastAsia="仿宋" w:cs="仿宋"/>
          <w:color w:val="000000"/>
          <w:sz w:val="24"/>
          <w:szCs w:val="24"/>
          <w:highlight w:val="none"/>
          <w:lang w:val="en-US" w:eastAsia="zh-CN"/>
        </w:rPr>
        <w:t>采购评审会议</w:t>
      </w:r>
      <w:r>
        <w:rPr>
          <w:rFonts w:hint="eastAsia" w:ascii="仿宋" w:hAnsi="仿宋" w:eastAsia="仿宋" w:cs="仿宋"/>
          <w:color w:val="000000"/>
          <w:sz w:val="24"/>
          <w:szCs w:val="24"/>
          <w:highlight w:val="none"/>
        </w:rPr>
        <w:t>结束后，无论</w:t>
      </w:r>
      <w:r>
        <w:rPr>
          <w:rFonts w:hint="eastAsia" w:ascii="仿宋" w:hAnsi="仿宋" w:eastAsia="仿宋" w:cs="仿宋"/>
          <w:color w:val="000000"/>
          <w:sz w:val="24"/>
          <w:szCs w:val="24"/>
          <w:highlight w:val="none"/>
          <w:lang w:eastAsia="zh-CN"/>
        </w:rPr>
        <w:t>采购结果</w:t>
      </w:r>
      <w:r>
        <w:rPr>
          <w:rFonts w:hint="eastAsia" w:ascii="仿宋" w:hAnsi="仿宋" w:eastAsia="仿宋" w:cs="仿宋"/>
          <w:color w:val="000000"/>
          <w:sz w:val="24"/>
          <w:szCs w:val="24"/>
          <w:highlight w:val="none"/>
        </w:rPr>
        <w:t>与否都不退还。</w:t>
      </w:r>
    </w:p>
    <w:p w14:paraId="7874CB47">
      <w:pPr>
        <w:keepNext w:val="0"/>
        <w:keepLines w:val="0"/>
        <w:pageBreakBefore w:val="0"/>
        <w:widowControl w:val="0"/>
        <w:numPr>
          <w:ilvl w:val="0"/>
          <w:numId w:val="0"/>
        </w:numPr>
        <w:tabs>
          <w:tab w:val="center" w:pos="210"/>
          <w:tab w:val="center" w:pos="420"/>
          <w:tab w:val="center" w:pos="630"/>
        </w:tabs>
        <w:kinsoku/>
        <w:wordWrap/>
        <w:overflowPunct/>
        <w:topLinePunct w:val="0"/>
        <w:autoSpaceDE/>
        <w:autoSpaceDN/>
        <w:bidi w:val="0"/>
        <w:adjustRightInd w:val="0"/>
        <w:snapToGrid w:val="0"/>
        <w:spacing w:line="360" w:lineRule="exact"/>
        <w:ind w:leftChars="0" w:right="0" w:rightChars="0" w:firstLine="480" w:firstLineChars="200"/>
        <w:textAlignment w:val="auto"/>
        <w:outlineLvl w:val="2"/>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val="en-US" w:eastAsia="zh-CN"/>
        </w:rPr>
        <w:t>（四）</w:t>
      </w:r>
      <w:r>
        <w:rPr>
          <w:rFonts w:hint="eastAsia" w:ascii="仿宋" w:hAnsi="仿宋" w:eastAsia="仿宋" w:cs="仿宋"/>
          <w:b w:val="0"/>
          <w:bCs/>
          <w:color w:val="000000"/>
          <w:sz w:val="24"/>
          <w:szCs w:val="24"/>
          <w:highlight w:val="none"/>
        </w:rPr>
        <w:t>样品</w:t>
      </w:r>
    </w:p>
    <w:p w14:paraId="4603134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00" w:firstLineChars="0"/>
        <w:textAlignment w:val="auto"/>
        <w:rPr>
          <w:rFonts w:hint="eastAsia" w:ascii="仿宋" w:hAnsi="仿宋" w:eastAsia="仿宋" w:cs="仿宋"/>
          <w:b w:val="0"/>
          <w:bCs/>
          <w:color w:val="000000"/>
          <w:sz w:val="24"/>
          <w:szCs w:val="24"/>
          <w:highlight w:val="none"/>
        </w:rPr>
      </w:pPr>
      <w:r>
        <w:rPr>
          <w:rFonts w:hint="default" w:ascii="仿宋" w:hAnsi="仿宋" w:eastAsia="仿宋" w:cs="仿宋"/>
          <w:b w:val="0"/>
          <w:bCs/>
          <w:color w:val="000000"/>
          <w:kern w:val="2"/>
          <w:sz w:val="24"/>
          <w:szCs w:val="24"/>
          <w:lang w:val="en-US" w:eastAsia="zh-CN" w:bidi="ar-SA"/>
        </w:rPr>
        <w:t>1．</w:t>
      </w:r>
      <w:r>
        <w:rPr>
          <w:rFonts w:hint="eastAsia" w:ascii="仿宋" w:hAnsi="仿宋" w:eastAsia="仿宋" w:cs="仿宋"/>
          <w:b w:val="0"/>
          <w:bCs/>
          <w:color w:val="000000"/>
          <w:sz w:val="24"/>
          <w:szCs w:val="24"/>
          <w:highlight w:val="none"/>
        </w:rPr>
        <w:t>本项目如要求提交样品的，</w:t>
      </w:r>
      <w:r>
        <w:rPr>
          <w:rFonts w:hint="eastAsia" w:ascii="仿宋" w:hAnsi="仿宋" w:eastAsia="仿宋" w:cs="仿宋"/>
          <w:b w:val="0"/>
          <w:bCs/>
          <w:color w:val="000000"/>
          <w:sz w:val="24"/>
          <w:szCs w:val="24"/>
          <w:highlight w:val="none"/>
          <w:lang w:eastAsia="zh-CN"/>
        </w:rPr>
        <w:t>我院</w:t>
      </w:r>
      <w:r>
        <w:rPr>
          <w:rFonts w:hint="eastAsia" w:ascii="仿宋" w:hAnsi="仿宋" w:eastAsia="仿宋" w:cs="仿宋"/>
          <w:b w:val="0"/>
          <w:bCs/>
          <w:color w:val="000000"/>
          <w:sz w:val="24"/>
          <w:szCs w:val="24"/>
          <w:highlight w:val="none"/>
        </w:rPr>
        <w:t>在收取样品时没有对样品外观进行验收及性能测试，对样品的破损或质量概不负责。</w:t>
      </w:r>
    </w:p>
    <w:p w14:paraId="7777A2E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00" w:firstLineChars="0"/>
        <w:textAlignment w:val="auto"/>
        <w:rPr>
          <w:rFonts w:hint="eastAsia" w:ascii="仿宋" w:hAnsi="仿宋" w:eastAsia="仿宋" w:cs="仿宋"/>
          <w:b w:val="0"/>
          <w:bCs/>
          <w:color w:val="000000"/>
          <w:sz w:val="24"/>
          <w:szCs w:val="24"/>
          <w:highlight w:val="none"/>
        </w:rPr>
      </w:pPr>
      <w:r>
        <w:rPr>
          <w:rFonts w:hint="default" w:ascii="仿宋" w:hAnsi="仿宋" w:eastAsia="仿宋" w:cs="仿宋"/>
          <w:b w:val="0"/>
          <w:bCs/>
          <w:color w:val="000000"/>
          <w:kern w:val="2"/>
          <w:sz w:val="24"/>
          <w:szCs w:val="24"/>
          <w:lang w:val="en-US" w:eastAsia="zh-CN" w:bidi="ar-SA"/>
        </w:rPr>
        <w:t>2．</w:t>
      </w:r>
      <w:r>
        <w:rPr>
          <w:rFonts w:hint="eastAsia" w:ascii="仿宋" w:hAnsi="仿宋" w:eastAsia="仿宋" w:cs="仿宋"/>
          <w:b w:val="0"/>
          <w:bCs/>
          <w:color w:val="000000"/>
          <w:sz w:val="24"/>
          <w:szCs w:val="24"/>
          <w:highlight w:val="none"/>
        </w:rPr>
        <w:t>由于</w:t>
      </w:r>
      <w:r>
        <w:rPr>
          <w:rFonts w:hint="eastAsia" w:ascii="仿宋" w:hAnsi="仿宋" w:eastAsia="仿宋" w:cs="仿宋"/>
          <w:b w:val="0"/>
          <w:bCs/>
          <w:color w:val="000000"/>
          <w:sz w:val="24"/>
          <w:szCs w:val="24"/>
          <w:highlight w:val="none"/>
          <w:lang w:eastAsia="zh-CN"/>
        </w:rPr>
        <w:t>我院</w:t>
      </w:r>
      <w:r>
        <w:rPr>
          <w:rFonts w:hint="eastAsia" w:ascii="仿宋" w:hAnsi="仿宋" w:eastAsia="仿宋" w:cs="仿宋"/>
          <w:b w:val="0"/>
          <w:bCs/>
          <w:color w:val="000000"/>
          <w:sz w:val="24"/>
          <w:szCs w:val="24"/>
          <w:highlight w:val="none"/>
        </w:rPr>
        <w:t>存放样品的空间有限，如</w:t>
      </w:r>
      <w:r>
        <w:rPr>
          <w:rFonts w:hint="eastAsia" w:ascii="仿宋" w:hAnsi="仿宋" w:eastAsia="仿宋" w:cs="仿宋"/>
          <w:b w:val="0"/>
          <w:bCs/>
          <w:color w:val="000000"/>
          <w:sz w:val="24"/>
          <w:szCs w:val="24"/>
          <w:highlight w:val="none"/>
          <w:lang w:eastAsia="zh-CN"/>
        </w:rPr>
        <w:t>采购人</w:t>
      </w:r>
      <w:r>
        <w:rPr>
          <w:rFonts w:hint="eastAsia" w:ascii="仿宋" w:hAnsi="仿宋" w:eastAsia="仿宋" w:cs="仿宋"/>
          <w:b w:val="0"/>
          <w:bCs/>
          <w:color w:val="000000"/>
          <w:sz w:val="24"/>
          <w:szCs w:val="24"/>
          <w:highlight w:val="none"/>
        </w:rPr>
        <w:t>无需留存样品的情况下，请各有关</w:t>
      </w:r>
      <w:r>
        <w:rPr>
          <w:rFonts w:hint="eastAsia" w:ascii="仿宋" w:hAnsi="仿宋" w:eastAsia="仿宋" w:cs="仿宋"/>
          <w:b w:val="0"/>
          <w:bCs/>
          <w:color w:val="000000"/>
          <w:sz w:val="24"/>
          <w:szCs w:val="24"/>
          <w:highlight w:val="none"/>
          <w:lang w:val="en-US" w:eastAsia="zh-CN"/>
        </w:rPr>
        <w:t>响应人</w:t>
      </w:r>
      <w:r>
        <w:rPr>
          <w:rFonts w:hint="eastAsia" w:ascii="仿宋" w:hAnsi="仿宋" w:eastAsia="仿宋" w:cs="仿宋"/>
          <w:b w:val="0"/>
          <w:bCs/>
          <w:color w:val="000000"/>
          <w:sz w:val="24"/>
          <w:szCs w:val="24"/>
          <w:highlight w:val="none"/>
          <w:lang w:eastAsia="zh-CN"/>
        </w:rPr>
        <w:t>在参与</w:t>
      </w:r>
      <w:r>
        <w:rPr>
          <w:rFonts w:hint="eastAsia" w:ascii="仿宋" w:hAnsi="仿宋" w:eastAsia="仿宋" w:cs="仿宋"/>
          <w:b w:val="0"/>
          <w:bCs/>
          <w:color w:val="000000"/>
          <w:sz w:val="24"/>
          <w:szCs w:val="24"/>
          <w:highlight w:val="none"/>
          <w:lang w:val="en-US" w:eastAsia="zh-CN"/>
        </w:rPr>
        <w:t>本</w:t>
      </w:r>
      <w:r>
        <w:rPr>
          <w:rFonts w:hint="eastAsia" w:ascii="仿宋" w:hAnsi="仿宋" w:eastAsia="仿宋" w:cs="仿宋"/>
          <w:b w:val="0"/>
          <w:bCs/>
          <w:color w:val="000000"/>
          <w:sz w:val="24"/>
          <w:szCs w:val="24"/>
          <w:highlight w:val="none"/>
          <w:lang w:eastAsia="zh-CN"/>
        </w:rPr>
        <w:t>项目采购</w:t>
      </w:r>
      <w:r>
        <w:rPr>
          <w:rFonts w:hint="eastAsia" w:ascii="仿宋" w:hAnsi="仿宋" w:eastAsia="仿宋" w:cs="仿宋"/>
          <w:b w:val="0"/>
          <w:bCs/>
          <w:color w:val="000000"/>
          <w:sz w:val="24"/>
          <w:szCs w:val="24"/>
          <w:highlight w:val="none"/>
          <w:lang w:val="en-US" w:eastAsia="zh-CN"/>
        </w:rPr>
        <w:t>评审会议</w:t>
      </w:r>
      <w:r>
        <w:rPr>
          <w:rFonts w:hint="eastAsia" w:ascii="仿宋" w:hAnsi="仿宋" w:eastAsia="仿宋" w:cs="仿宋"/>
          <w:b w:val="0"/>
          <w:bCs/>
          <w:color w:val="000000"/>
          <w:sz w:val="24"/>
          <w:szCs w:val="24"/>
          <w:highlight w:val="none"/>
          <w:lang w:eastAsia="zh-CN"/>
        </w:rPr>
        <w:t>结束后当日内主动取回</w:t>
      </w:r>
      <w:r>
        <w:rPr>
          <w:rFonts w:hint="eastAsia" w:ascii="仿宋" w:hAnsi="仿宋" w:eastAsia="仿宋" w:cs="仿宋"/>
          <w:b w:val="0"/>
          <w:bCs/>
          <w:color w:val="000000"/>
          <w:sz w:val="24"/>
          <w:szCs w:val="24"/>
          <w:highlight w:val="none"/>
        </w:rPr>
        <w:t>，否则视同</w:t>
      </w:r>
      <w:r>
        <w:rPr>
          <w:rFonts w:hint="eastAsia" w:ascii="仿宋" w:hAnsi="仿宋" w:eastAsia="仿宋" w:cs="仿宋"/>
          <w:b w:val="0"/>
          <w:bCs/>
          <w:color w:val="000000"/>
          <w:sz w:val="24"/>
          <w:szCs w:val="24"/>
          <w:highlight w:val="none"/>
          <w:lang w:val="en-US" w:eastAsia="zh-CN"/>
        </w:rPr>
        <w:t>响应人</w:t>
      </w:r>
      <w:r>
        <w:rPr>
          <w:rFonts w:hint="eastAsia" w:ascii="仿宋" w:hAnsi="仿宋" w:eastAsia="仿宋" w:cs="仿宋"/>
          <w:b w:val="0"/>
          <w:bCs/>
          <w:color w:val="000000"/>
          <w:sz w:val="24"/>
          <w:szCs w:val="24"/>
          <w:highlight w:val="none"/>
        </w:rPr>
        <w:t>不再认领，</w:t>
      </w:r>
      <w:r>
        <w:rPr>
          <w:rFonts w:hint="eastAsia" w:ascii="仿宋" w:hAnsi="仿宋" w:eastAsia="仿宋" w:cs="仿宋"/>
          <w:b w:val="0"/>
          <w:bCs/>
          <w:color w:val="000000"/>
          <w:sz w:val="24"/>
          <w:szCs w:val="24"/>
          <w:highlight w:val="none"/>
          <w:lang w:eastAsia="zh-CN"/>
        </w:rPr>
        <w:t>我院</w:t>
      </w:r>
      <w:r>
        <w:rPr>
          <w:rFonts w:hint="eastAsia" w:ascii="仿宋" w:hAnsi="仿宋" w:eastAsia="仿宋" w:cs="仿宋"/>
          <w:b w:val="0"/>
          <w:bCs/>
          <w:color w:val="000000"/>
          <w:sz w:val="24"/>
          <w:szCs w:val="24"/>
          <w:highlight w:val="none"/>
        </w:rPr>
        <w:t>有权进行处理。</w:t>
      </w:r>
      <w:r>
        <w:rPr>
          <w:rFonts w:hint="eastAsia" w:ascii="仿宋" w:hAnsi="仿宋" w:eastAsia="仿宋" w:cs="仿宋"/>
          <w:b w:val="0"/>
          <w:bCs/>
          <w:color w:val="000000"/>
          <w:sz w:val="24"/>
          <w:szCs w:val="24"/>
          <w:highlight w:val="none"/>
          <w:lang w:val="en-US" w:eastAsia="zh-CN"/>
        </w:rPr>
        <w:t>若采购需求中对样品另有要求的，则以该要求为准。</w:t>
      </w:r>
    </w:p>
    <w:p w14:paraId="68B1265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0" w:firstLineChars="200"/>
        <w:jc w:val="left"/>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kern w:val="2"/>
          <w:sz w:val="24"/>
          <w:szCs w:val="24"/>
          <w:lang w:val="en-US" w:eastAsia="zh-CN" w:bidi="ar-SA"/>
        </w:rPr>
        <w:t>（五）</w:t>
      </w:r>
      <w:r>
        <w:rPr>
          <w:rFonts w:hint="eastAsia" w:ascii="仿宋" w:hAnsi="仿宋" w:eastAsia="仿宋" w:cs="仿宋"/>
          <w:b w:val="0"/>
          <w:bCs/>
          <w:color w:val="000000"/>
          <w:sz w:val="24"/>
          <w:szCs w:val="24"/>
          <w:highlight w:val="none"/>
          <w:lang w:val="en-US" w:eastAsia="zh-CN"/>
        </w:rPr>
        <w:t>响应</w:t>
      </w:r>
      <w:r>
        <w:rPr>
          <w:rFonts w:hint="eastAsia" w:ascii="仿宋" w:hAnsi="仿宋" w:eastAsia="仿宋" w:cs="仿宋"/>
          <w:b w:val="0"/>
          <w:bCs/>
          <w:color w:val="000000"/>
          <w:sz w:val="24"/>
          <w:szCs w:val="24"/>
          <w:highlight w:val="none"/>
        </w:rPr>
        <w:t>文件的拒收</w:t>
      </w:r>
    </w:p>
    <w:p w14:paraId="2CAF10D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jc w:val="left"/>
        <w:textAlignment w:val="auto"/>
        <w:rPr>
          <w:rFonts w:hint="eastAsia" w:ascii="仿宋" w:hAnsi="仿宋" w:eastAsia="仿宋" w:cs="仿宋"/>
          <w:color w:val="000000"/>
          <w:highlight w:val="none"/>
        </w:rPr>
      </w:pPr>
      <w:r>
        <w:rPr>
          <w:rFonts w:hint="eastAsia" w:ascii="仿宋" w:hAnsi="仿宋" w:eastAsia="仿宋" w:cs="仿宋"/>
          <w:b w:val="0"/>
          <w:bCs/>
          <w:color w:val="000000"/>
          <w:sz w:val="24"/>
          <w:szCs w:val="24"/>
          <w:highlight w:val="none"/>
          <w:lang w:eastAsia="zh-CN"/>
        </w:rPr>
        <w:t>在</w:t>
      </w:r>
      <w:r>
        <w:rPr>
          <w:rFonts w:hint="eastAsia" w:ascii="仿宋" w:hAnsi="仿宋" w:eastAsia="仿宋" w:cs="仿宋"/>
          <w:b w:val="0"/>
          <w:bCs/>
          <w:color w:val="000000"/>
          <w:sz w:val="24"/>
          <w:szCs w:val="24"/>
          <w:highlight w:val="none"/>
          <w:lang w:val="en-US" w:eastAsia="zh-CN"/>
        </w:rPr>
        <w:t>响应文件提交</w:t>
      </w:r>
      <w:r>
        <w:rPr>
          <w:rFonts w:hint="eastAsia" w:ascii="仿宋" w:hAnsi="仿宋" w:eastAsia="仿宋" w:cs="仿宋"/>
          <w:b w:val="0"/>
          <w:bCs/>
          <w:color w:val="000000"/>
          <w:sz w:val="24"/>
          <w:szCs w:val="24"/>
          <w:highlight w:val="none"/>
          <w:lang w:eastAsia="zh-CN"/>
        </w:rPr>
        <w:t>截止时间后送达的或未送达指定地点的响应</w:t>
      </w:r>
      <w:r>
        <w:rPr>
          <w:rFonts w:hint="eastAsia" w:ascii="仿宋" w:hAnsi="仿宋" w:eastAsia="仿宋" w:cs="仿宋"/>
          <w:color w:val="000000"/>
          <w:sz w:val="24"/>
          <w:szCs w:val="24"/>
          <w:highlight w:val="none"/>
          <w:lang w:eastAsia="zh-CN"/>
        </w:rPr>
        <w:t>文件</w:t>
      </w:r>
      <w:r>
        <w:rPr>
          <w:rFonts w:hint="eastAsia" w:ascii="仿宋" w:hAnsi="仿宋" w:eastAsia="仿宋" w:cs="仿宋"/>
          <w:color w:val="000000"/>
          <w:sz w:val="24"/>
          <w:szCs w:val="24"/>
          <w:highlight w:val="none"/>
          <w:lang w:val="en-US" w:eastAsia="zh-CN"/>
        </w:rPr>
        <w:t>或响应</w:t>
      </w:r>
      <w:r>
        <w:rPr>
          <w:rFonts w:hint="eastAsia" w:ascii="仿宋" w:hAnsi="仿宋" w:eastAsia="仿宋" w:cs="仿宋"/>
          <w:color w:val="000000"/>
          <w:sz w:val="24"/>
          <w:szCs w:val="24"/>
          <w:highlight w:val="none"/>
          <w:lang w:eastAsia="zh-CN"/>
        </w:rPr>
        <w:t>文件未密封的，</w:t>
      </w:r>
      <w:r>
        <w:rPr>
          <w:rFonts w:hint="eastAsia" w:ascii="仿宋" w:hAnsi="仿宋" w:eastAsia="仿宋" w:cs="仿宋"/>
          <w:color w:val="000000"/>
          <w:sz w:val="24"/>
          <w:szCs w:val="24"/>
          <w:highlight w:val="none"/>
          <w:lang w:val="en-US" w:eastAsia="zh-CN"/>
        </w:rPr>
        <w:t>均</w:t>
      </w:r>
      <w:r>
        <w:rPr>
          <w:rFonts w:hint="eastAsia" w:ascii="仿宋" w:hAnsi="仿宋" w:eastAsia="仿宋" w:cs="仿宋"/>
          <w:color w:val="000000"/>
          <w:sz w:val="24"/>
          <w:szCs w:val="24"/>
          <w:highlight w:val="none"/>
          <w:lang w:eastAsia="zh-CN"/>
        </w:rPr>
        <w:t>为无效文件，</w:t>
      </w:r>
      <w:r>
        <w:rPr>
          <w:rFonts w:hint="eastAsia" w:ascii="仿宋" w:hAnsi="仿宋" w:eastAsia="仿宋" w:cs="仿宋"/>
          <w:color w:val="000000"/>
          <w:sz w:val="24"/>
          <w:szCs w:val="24"/>
          <w:highlight w:val="none"/>
          <w:lang w:val="en-US" w:eastAsia="zh-CN"/>
        </w:rPr>
        <w:t>我院有权</w:t>
      </w:r>
      <w:r>
        <w:rPr>
          <w:rFonts w:hint="eastAsia" w:ascii="仿宋" w:hAnsi="仿宋" w:eastAsia="仿宋" w:cs="仿宋"/>
          <w:color w:val="000000"/>
          <w:sz w:val="24"/>
          <w:szCs w:val="24"/>
          <w:highlight w:val="none"/>
          <w:lang w:eastAsia="zh-CN"/>
        </w:rPr>
        <w:t>拒收。</w:t>
      </w:r>
    </w:p>
    <w:p w14:paraId="5E93BE1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2" w:firstLineChars="200"/>
        <w:jc w:val="both"/>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b/>
          <w:bCs/>
          <w:color w:val="000000"/>
          <w:kern w:val="2"/>
          <w:sz w:val="24"/>
          <w:szCs w:val="24"/>
          <w:highlight w:val="none"/>
          <w:lang w:val="en-US" w:eastAsia="zh-CN" w:bidi="ar-SA"/>
        </w:rPr>
        <w:t>三、采购评审会议和评审原则</w:t>
      </w:r>
    </w:p>
    <w:p w14:paraId="0ECACE7A">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（一）组织采购评审会议</w:t>
      </w:r>
    </w:p>
    <w:p w14:paraId="584C359E">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采购人按照约定的时间、地点组织采购评审会议。会议原则上应有采购人代表及供应商代表参加，参会代表应签到确认出席。若通过资格性及符合性审查的供应商不足3家，我院将组织本项目第二次公告挂网；如第二次公告挂网后仍不足3家，则按医院相关管理办法执行。</w:t>
      </w:r>
    </w:p>
    <w:p w14:paraId="3C0104E8">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2.评审过程中，评审委员会应严格遵守保密原则，未经供应商同意，不得向任何第三方透露其商务、技术、价格及其他重要信息。</w:t>
      </w:r>
    </w:p>
    <w:p w14:paraId="7CD9AB1A">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3.评审委员会应依据采购文件规定的程序及评定成交标准，与通过资格性、符合性审查的供应商逐一进行谈判。谈判应集中与单一供应商分别进行，确保所有参与谈判的供应商享有平等的谈判机会。</w:t>
      </w:r>
    </w:p>
    <w:p w14:paraId="3A487717">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4.谈判结束后，所有继续参与谈判的供应商应在规定时间内提交最后报价。最后报价为供应商响应文件的有效组成部分，纳入最终价格评审环节。</w:t>
      </w:r>
    </w:p>
    <w:p w14:paraId="259357BF">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5.最后报价提交时间截止后，供应商不得对报价进行修改、撤回或撤销。</w:t>
      </w:r>
    </w:p>
    <w:p w14:paraId="7AE7EC5D">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6.评审委员会应根据评审记录、综合评分情况及评审结果，编制并出具评审报告。</w:t>
      </w:r>
    </w:p>
    <w:p w14:paraId="3B31A852">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（二）评审原则</w:t>
      </w:r>
    </w:p>
    <w:p w14:paraId="74007A9A">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1.评审委员会由采购人组织的评审专家组成，评审专家从专家库中随机抽取。</w:t>
      </w:r>
    </w:p>
    <w:p w14:paraId="44B6516C">
      <w:pPr>
        <w:pStyle w:val="25"/>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b w:val="0"/>
          <w:bCs w:val="0"/>
          <w:color w:val="000000" w:themeColor="text1"/>
          <w:sz w:val="24"/>
          <w:szCs w:val="24"/>
          <w:highlight w:val="yellow"/>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2.本次评审采用综合评分法，</w:t>
      </w:r>
      <w:r>
        <w:rPr>
          <w:rFonts w:hint="eastAsia" w:ascii="仿宋" w:hAnsi="仿宋" w:eastAsia="仿宋" w:cs="仿宋"/>
          <w:b/>
          <w:bCs/>
          <w:color w:val="auto"/>
          <w:sz w:val="24"/>
          <w:szCs w:val="24"/>
          <w:highlight w:val="none"/>
          <w:lang w:val="en-US" w:eastAsia="zh-CN"/>
        </w:rPr>
        <w:t>设有谈判报价环节，最终报价以谈判的最终报价为准。</w:t>
      </w:r>
    </w:p>
    <w:p w14:paraId="09EF0B45">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3.采购人根据《资格审查表》内容逐条对响应文件的资格性进行评审，审查每份响应文件是否满足资格要求。</w:t>
      </w:r>
    </w:p>
    <w:p w14:paraId="67C4BDD1">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w:t>
      </w:r>
      <w:r>
        <w:rPr>
          <w:rFonts w:hint="eastAsia" w:ascii="仿宋" w:hAnsi="仿宋" w:eastAsia="仿宋" w:cs="仿宋"/>
          <w:color w:val="000000"/>
          <w:sz w:val="24"/>
          <w:szCs w:val="24"/>
          <w:highlight w:val="none"/>
          <w:lang w:val="en-US" w:eastAsia="zh-CN"/>
        </w:rPr>
        <w:t>评审委员会根据《符合性审查表》内容逐条对响应文件进行符合性评审，审查每份响应文件是否符合采购文件的商务、技术中的实质性要求。对符合性评审认定意见不一致的，评审委员会按少数服从多数原则表决决定。</w:t>
      </w:r>
    </w:p>
    <w:p w14:paraId="6894C21F">
      <w:pPr>
        <w:pStyle w:val="26"/>
        <w:keepNext w:val="0"/>
        <w:keepLines w:val="0"/>
        <w:pageBreakBefore w:val="0"/>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sz w:val="24"/>
          <w:szCs w:val="24"/>
          <w:highlight w:val="none"/>
          <w:lang w:val="en-US" w:eastAsia="zh-CN"/>
        </w:rPr>
        <w:t>资格审查或符合性审查不通过的均视为无效响应。</w:t>
      </w:r>
    </w:p>
    <w:p w14:paraId="1D436FF9">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6.评审内容：评审委员会</w:t>
      </w:r>
      <w:r>
        <w:rPr>
          <w:rFonts w:hint="eastAsia" w:ascii="仿宋" w:hAnsi="仿宋" w:eastAsia="仿宋" w:cs="仿宋"/>
          <w:color w:val="000000"/>
          <w:sz w:val="24"/>
          <w:szCs w:val="24"/>
          <w:highlight w:val="none"/>
          <w:lang w:val="en-US" w:eastAsia="zh-CN"/>
        </w:rPr>
        <w:t>对通过资格审查和符合性审查的响应文件进行商务、技术和价格谈判的评审。</w:t>
      </w:r>
    </w:p>
    <w:p w14:paraId="3C66A0A2">
      <w:pPr>
        <w:keepNext w:val="0"/>
        <w:keepLines w:val="0"/>
        <w:pageBreakBefore w:val="0"/>
        <w:widowControl w:val="0"/>
        <w:kinsoku/>
        <w:wordWrap/>
        <w:overflowPunct/>
        <w:topLinePunct w:val="0"/>
        <w:autoSpaceDE/>
        <w:autoSpaceDN/>
        <w:bidi w:val="0"/>
        <w:adjustRightInd w:val="0"/>
        <w:snapToGrid w:val="0"/>
        <w:spacing w:line="360" w:lineRule="exact"/>
        <w:ind w:left="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7.资格审查</w:t>
      </w:r>
    </w:p>
    <w:p w14:paraId="5EAC63BE">
      <w:pPr>
        <w:pStyle w:val="6"/>
        <w:keepNext w:val="0"/>
        <w:keepLines w:val="0"/>
        <w:pageBreakBefore w:val="0"/>
        <w:widowControl w:val="0"/>
        <w:kinsoku/>
        <w:wordWrap/>
        <w:overflowPunct/>
        <w:topLinePunct w:val="0"/>
        <w:autoSpaceDE/>
        <w:autoSpaceDN/>
        <w:bidi w:val="0"/>
        <w:adjustRightInd w:val="0"/>
        <w:snapToGrid w:val="0"/>
        <w:spacing w:line="360" w:lineRule="exact"/>
        <w:ind w:left="0" w:firstLine="359"/>
        <w:jc w:val="center"/>
        <w:textAlignment w:val="auto"/>
        <w:rPr>
          <w:rFonts w:hint="eastAsia" w:ascii="仿宋" w:hAnsi="仿宋" w:eastAsia="仿宋" w:cs="仿宋"/>
          <w:b/>
          <w:bCs w:val="0"/>
          <w:color w:val="000000"/>
          <w:sz w:val="28"/>
          <w:szCs w:val="32"/>
          <w:highlight w:val="none"/>
        </w:rPr>
      </w:pPr>
      <w:r>
        <w:rPr>
          <w:rFonts w:hint="eastAsia" w:ascii="仿宋" w:hAnsi="仿宋" w:eastAsia="仿宋" w:cs="仿宋"/>
          <w:b/>
          <w:bCs w:val="0"/>
          <w:color w:val="000000"/>
          <w:sz w:val="28"/>
          <w:szCs w:val="32"/>
          <w:highlight w:val="none"/>
        </w:rPr>
        <w:t>《资格审查表》</w:t>
      </w:r>
    </w:p>
    <w:tbl>
      <w:tblPr>
        <w:tblStyle w:val="18"/>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8731"/>
      </w:tblGrid>
      <w:tr w14:paraId="08E84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8" w:type="dxa"/>
          </w:tcPr>
          <w:p w14:paraId="0190B9CA">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序号</w:t>
            </w:r>
          </w:p>
        </w:tc>
        <w:tc>
          <w:tcPr>
            <w:tcW w:w="8731" w:type="dxa"/>
          </w:tcPr>
          <w:p w14:paraId="7B5B068B">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内容</w:t>
            </w:r>
          </w:p>
        </w:tc>
      </w:tr>
      <w:tr w14:paraId="4A4BD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48" w:type="dxa"/>
            <w:vAlign w:val="center"/>
          </w:tcPr>
          <w:p w14:paraId="1BDD5CEC">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1</w:t>
            </w:r>
          </w:p>
        </w:tc>
        <w:tc>
          <w:tcPr>
            <w:tcW w:w="8731" w:type="dxa"/>
          </w:tcPr>
          <w:p w14:paraId="01B4E996">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lang w:val="en-US" w:eastAsia="zh-CN"/>
              </w:rPr>
              <w:t>响应</w:t>
            </w:r>
            <w:r>
              <w:rPr>
                <w:rFonts w:hint="eastAsia" w:ascii="仿宋" w:hAnsi="仿宋" w:eastAsia="仿宋" w:cs="仿宋"/>
                <w:color w:val="000000"/>
                <w:sz w:val="20"/>
                <w:szCs w:val="20"/>
                <w:highlight w:val="none"/>
              </w:rPr>
              <w:t>人应具备以下条件：（</w:t>
            </w:r>
            <w:r>
              <w:rPr>
                <w:rFonts w:hint="eastAsia" w:ascii="仿宋" w:hAnsi="仿宋" w:eastAsia="仿宋" w:cs="仿宋"/>
                <w:color w:val="000000"/>
                <w:sz w:val="20"/>
                <w:szCs w:val="20"/>
                <w:highlight w:val="none"/>
                <w:lang w:eastAsia="zh-CN"/>
              </w:rPr>
              <w:t>响应人</w:t>
            </w:r>
            <w:r>
              <w:rPr>
                <w:rFonts w:hint="eastAsia" w:ascii="仿宋" w:hAnsi="仿宋" w:eastAsia="仿宋" w:cs="仿宋"/>
                <w:color w:val="000000"/>
                <w:sz w:val="20"/>
                <w:szCs w:val="20"/>
                <w:highlight w:val="none"/>
              </w:rPr>
              <w:t>出具有效的承诺函并加盖公章）</w:t>
            </w:r>
          </w:p>
          <w:p w14:paraId="37D2E041">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①具有良好的商业信誉和健全的财务会计制度；</w:t>
            </w:r>
          </w:p>
          <w:p w14:paraId="37E6E8E5">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②有依法缴纳税收和社会保障资金的良好记录；</w:t>
            </w:r>
          </w:p>
          <w:p w14:paraId="3BD8480A">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③具备履行合同所必需的设备和专业技术能力；</w:t>
            </w:r>
          </w:p>
          <w:p w14:paraId="273FBB82">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0"/>
                <w:szCs w:val="20"/>
                <w:highlight w:val="none"/>
              </w:rPr>
              <w:t>④参加本次采购活动前三年内，在经营活动中没有重大违法记录。</w:t>
            </w:r>
          </w:p>
        </w:tc>
      </w:tr>
      <w:tr w14:paraId="62D6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5BB2D5BE">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lang w:val="en-US" w:eastAsia="zh-CN"/>
              </w:rPr>
            </w:pPr>
          </w:p>
          <w:p w14:paraId="2872A546">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0"/>
                <w:szCs w:val="20"/>
                <w:highlight w:val="none"/>
                <w:lang w:val="en-US" w:eastAsia="zh-CN"/>
              </w:rPr>
              <w:t>2</w:t>
            </w:r>
          </w:p>
        </w:tc>
        <w:tc>
          <w:tcPr>
            <w:tcW w:w="8731" w:type="dxa"/>
          </w:tcPr>
          <w:p w14:paraId="2BCF95B4">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highlight w:val="none"/>
                <w:lang w:eastAsia="zh-CN"/>
              </w:rPr>
            </w:pPr>
            <w:r>
              <w:rPr>
                <w:rFonts w:hint="eastAsia" w:ascii="仿宋" w:hAnsi="仿宋" w:eastAsia="仿宋" w:cs="仿宋"/>
                <w:sz w:val="20"/>
                <w:szCs w:val="20"/>
                <w:highlight w:val="none"/>
                <w:lang w:val="en-US" w:eastAsia="zh-CN"/>
              </w:rPr>
              <w:t>评审现场查询：经查询“信用中国”网站（www.creditchina.gov.cn）和“中国政府采购网”网站（www.ccgp.gov.cn），被列入失信被执行人、重大税收违法失信主体、政府采购严重违法失信行为记录名单（处罚期限尚未届满的）的供应商，均不得参加本采购项目。（响应人无需提供证明资料，以评审会议现场查询结果为准）</w:t>
            </w:r>
          </w:p>
        </w:tc>
      </w:tr>
      <w:tr w14:paraId="158D6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748" w:type="dxa"/>
          </w:tcPr>
          <w:p w14:paraId="2C74368B">
            <w:pPr>
              <w:keepNext w:val="0"/>
              <w:keepLines w:val="0"/>
              <w:pageBreakBefore w:val="0"/>
              <w:widowControl/>
              <w:suppressLineNumbers w:val="0"/>
              <w:kinsoku/>
              <w:wordWrap/>
              <w:overflowPunct/>
              <w:topLinePunct w:val="0"/>
              <w:autoSpaceDE w:val="0"/>
              <w:autoSpaceDN w:val="0"/>
              <w:bidi w:val="0"/>
              <w:adjustRightInd w:val="0"/>
              <w:snapToGrid w:val="0"/>
              <w:spacing w:before="157" w:beforeLines="50" w:beforeAutospacing="0" w:after="0" w:afterAutospacing="0"/>
              <w:ind w:left="0" w:right="0"/>
              <w:jc w:val="center"/>
              <w:textAlignment w:val="auto"/>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0"/>
                <w:szCs w:val="20"/>
                <w:highlight w:val="none"/>
                <w:lang w:val="en-US" w:eastAsia="zh-CN"/>
              </w:rPr>
              <w:t>3</w:t>
            </w:r>
          </w:p>
        </w:tc>
        <w:tc>
          <w:tcPr>
            <w:tcW w:w="8731" w:type="dxa"/>
          </w:tcPr>
          <w:p w14:paraId="1DE2097B">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法定代表人或单位负责人为同一人或者存在直接控股、管理关系的不同响应单位，不得参加同一合同项下的采购活动。（</w:t>
            </w:r>
            <w:r>
              <w:rPr>
                <w:rFonts w:hint="eastAsia" w:ascii="仿宋" w:hAnsi="仿宋" w:eastAsia="仿宋" w:cs="仿宋"/>
                <w:color w:val="000000"/>
                <w:sz w:val="20"/>
                <w:szCs w:val="20"/>
                <w:highlight w:val="none"/>
                <w:lang w:eastAsia="zh-CN"/>
              </w:rPr>
              <w:t>响应人</w:t>
            </w:r>
            <w:r>
              <w:rPr>
                <w:rFonts w:hint="eastAsia" w:ascii="仿宋" w:hAnsi="仿宋" w:eastAsia="仿宋" w:cs="仿宋"/>
                <w:color w:val="000000"/>
                <w:sz w:val="20"/>
                <w:szCs w:val="20"/>
                <w:highlight w:val="none"/>
              </w:rPr>
              <w:t>出具有效的承诺函并加盖公章）</w:t>
            </w:r>
          </w:p>
        </w:tc>
      </w:tr>
      <w:tr w14:paraId="6CBF9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8" w:type="dxa"/>
            <w:vAlign w:val="center"/>
          </w:tcPr>
          <w:p w14:paraId="1C807AD8">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shd w:val="clear" w:color="auto" w:fill="FFFFFF"/>
                <w:lang w:val="en-US" w:eastAsia="zh-CN"/>
              </w:rPr>
            </w:pPr>
            <w:r>
              <w:rPr>
                <w:rFonts w:hint="eastAsia" w:ascii="仿宋" w:hAnsi="仿宋" w:eastAsia="仿宋" w:cs="仿宋"/>
                <w:color w:val="000000"/>
                <w:sz w:val="20"/>
                <w:szCs w:val="20"/>
                <w:highlight w:val="none"/>
                <w:shd w:val="clear" w:color="auto" w:fill="FFFFFF"/>
                <w:lang w:val="en-US" w:eastAsia="zh-CN"/>
              </w:rPr>
              <w:t>4</w:t>
            </w:r>
          </w:p>
        </w:tc>
        <w:tc>
          <w:tcPr>
            <w:tcW w:w="8731" w:type="dxa"/>
          </w:tcPr>
          <w:p w14:paraId="52C390AF">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zh-CN"/>
              </w:rPr>
            </w:pPr>
            <w:r>
              <w:rPr>
                <w:rFonts w:hint="eastAsia" w:ascii="仿宋" w:hAnsi="仿宋" w:eastAsia="仿宋" w:cs="仿宋"/>
                <w:color w:val="000000"/>
                <w:sz w:val="20"/>
                <w:szCs w:val="20"/>
                <w:highlight w:val="none"/>
                <w:lang w:val="en-US" w:eastAsia="zh-CN"/>
              </w:rPr>
              <w:t>响应人必须是具有独立承担民事责任能力的在中华人民共和国境内注册的法人或其他组织。提供有效的营业执照（或事业法人登记证或身份证等相关证明）副本复印件，如非“三证合一”证照，同时提供税务登记证副本复印件，加盖公章；如为分公司报名，必须同时提供总公司的营业执照副本复印件及总公司授权书。</w:t>
            </w:r>
          </w:p>
        </w:tc>
      </w:tr>
      <w:tr w14:paraId="44E2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48" w:type="dxa"/>
            <w:vAlign w:val="center"/>
          </w:tcPr>
          <w:p w14:paraId="4F2343D1">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shd w:val="clear" w:color="auto" w:fill="FFFFFF"/>
                <w:lang w:val="en-US" w:eastAsia="zh-CN"/>
              </w:rPr>
            </w:pPr>
            <w:r>
              <w:rPr>
                <w:rFonts w:hint="eastAsia" w:ascii="仿宋" w:hAnsi="仿宋" w:eastAsia="仿宋" w:cs="仿宋"/>
                <w:color w:val="000000"/>
                <w:sz w:val="20"/>
                <w:szCs w:val="20"/>
                <w:highlight w:val="none"/>
                <w:shd w:val="clear" w:color="auto" w:fill="FFFFFF"/>
                <w:lang w:val="en-US" w:eastAsia="zh-CN"/>
              </w:rPr>
              <w:t>5</w:t>
            </w:r>
          </w:p>
        </w:tc>
        <w:tc>
          <w:tcPr>
            <w:tcW w:w="8731" w:type="dxa"/>
            <w:vAlign w:val="top"/>
          </w:tcPr>
          <w:p w14:paraId="029DE6F9">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en-US" w:eastAsia="zh-CN"/>
              </w:rPr>
            </w:pPr>
            <w:r>
              <w:rPr>
                <w:rFonts w:hint="eastAsia" w:ascii="仿宋" w:hAnsi="仿宋" w:eastAsia="仿宋" w:cs="仿宋"/>
                <w:color w:val="000000"/>
                <w:sz w:val="20"/>
                <w:szCs w:val="20"/>
                <w:highlight w:val="none"/>
                <w:lang w:val="zh-CN"/>
              </w:rPr>
              <w:t>本项目不接受联合体响应，</w:t>
            </w:r>
            <w:r>
              <w:rPr>
                <w:rFonts w:hint="eastAsia" w:ascii="仿宋" w:hAnsi="仿宋" w:eastAsia="仿宋" w:cs="仿宋"/>
                <w:color w:val="000000"/>
                <w:sz w:val="20"/>
                <w:szCs w:val="20"/>
                <w:highlight w:val="none"/>
                <w:lang w:val="en-US" w:eastAsia="zh-CN"/>
              </w:rPr>
              <w:t>成交供应商不得以任何方式转包或分包本项目</w:t>
            </w:r>
            <w:r>
              <w:rPr>
                <w:rFonts w:hint="eastAsia" w:ascii="仿宋" w:hAnsi="仿宋" w:eastAsia="仿宋" w:cs="仿宋"/>
                <w:color w:val="000000"/>
                <w:sz w:val="20"/>
                <w:szCs w:val="20"/>
                <w:highlight w:val="none"/>
                <w:lang w:val="zh-CN"/>
              </w:rPr>
              <w:t>（</w:t>
            </w:r>
            <w:r>
              <w:rPr>
                <w:rFonts w:hint="eastAsia" w:ascii="仿宋" w:hAnsi="仿宋" w:eastAsia="仿宋" w:cs="仿宋"/>
                <w:color w:val="000000"/>
                <w:sz w:val="20"/>
                <w:szCs w:val="20"/>
                <w:highlight w:val="none"/>
                <w:lang w:val="en-US" w:eastAsia="zh-CN"/>
              </w:rPr>
              <w:t>出具有效的加盖公章声明函）。</w:t>
            </w:r>
          </w:p>
        </w:tc>
      </w:tr>
      <w:tr w14:paraId="6E56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48" w:type="dxa"/>
            <w:vAlign w:val="center"/>
          </w:tcPr>
          <w:p w14:paraId="7744A681">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shd w:val="clear" w:color="auto" w:fill="FFFFFF"/>
                <w:lang w:val="en-US" w:eastAsia="zh-CN"/>
              </w:rPr>
            </w:pPr>
            <w:r>
              <w:rPr>
                <w:rFonts w:hint="eastAsia" w:ascii="仿宋" w:hAnsi="仿宋" w:eastAsia="仿宋" w:cs="仿宋"/>
                <w:color w:val="000000"/>
                <w:sz w:val="20"/>
                <w:szCs w:val="20"/>
                <w:highlight w:val="none"/>
                <w:shd w:val="clear" w:color="auto" w:fill="FFFFFF"/>
                <w:lang w:val="en-US" w:eastAsia="zh-CN"/>
              </w:rPr>
              <w:t>6</w:t>
            </w:r>
          </w:p>
        </w:tc>
        <w:tc>
          <w:tcPr>
            <w:tcW w:w="8731" w:type="dxa"/>
            <w:vAlign w:val="top"/>
          </w:tcPr>
          <w:p w14:paraId="602CDF55">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zh-CN"/>
              </w:rPr>
            </w:pPr>
            <w:r>
              <w:rPr>
                <w:rFonts w:hint="eastAsia" w:ascii="仿宋" w:hAnsi="仿宋" w:eastAsia="仿宋" w:cs="仿宋"/>
                <w:color w:val="000000"/>
                <w:sz w:val="20"/>
                <w:szCs w:val="20"/>
                <w:highlight w:val="none"/>
                <w:lang w:val="zh-CN"/>
              </w:rPr>
              <w:t>为本采购项目提供过整体设计、规范编制或者项目管理、监理、检测等服务的供应商及其附属机构，不得再参加本采购项目的响应。（响应人出具有效的承诺函并加盖公章）</w:t>
            </w:r>
          </w:p>
        </w:tc>
      </w:tr>
      <w:tr w14:paraId="2B494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48" w:type="dxa"/>
            <w:vAlign w:val="center"/>
          </w:tcPr>
          <w:p w14:paraId="783A2CA0">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仿宋" w:hAnsi="仿宋" w:eastAsia="仿宋" w:cs="仿宋"/>
                <w:color w:val="000000"/>
                <w:sz w:val="20"/>
                <w:szCs w:val="20"/>
                <w:highlight w:val="none"/>
                <w:shd w:val="clear" w:color="auto" w:fill="FFFFFF"/>
                <w:lang w:val="en-US" w:eastAsia="zh-CN"/>
              </w:rPr>
            </w:pPr>
            <w:r>
              <w:rPr>
                <w:rFonts w:hint="eastAsia" w:ascii="仿宋" w:hAnsi="仿宋" w:eastAsia="仿宋" w:cs="仿宋"/>
                <w:color w:val="000000"/>
                <w:sz w:val="20"/>
                <w:szCs w:val="20"/>
                <w:highlight w:val="none"/>
                <w:shd w:val="clear" w:color="auto" w:fill="FFFFFF"/>
                <w:lang w:val="en-US" w:eastAsia="zh-CN"/>
              </w:rPr>
              <w:t>7</w:t>
            </w:r>
          </w:p>
        </w:tc>
        <w:tc>
          <w:tcPr>
            <w:tcW w:w="8731" w:type="dxa"/>
          </w:tcPr>
          <w:p w14:paraId="528DBE0F">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en-US" w:eastAsia="zh-CN"/>
              </w:rPr>
            </w:pPr>
            <w:r>
              <w:rPr>
                <w:rFonts w:hint="eastAsia" w:ascii="仿宋" w:hAnsi="仿宋" w:eastAsia="仿宋" w:cs="仿宋"/>
                <w:color w:val="000000"/>
                <w:sz w:val="20"/>
                <w:szCs w:val="20"/>
                <w:highlight w:val="none"/>
                <w:lang w:val="en-US" w:eastAsia="zh-CN"/>
              </w:rPr>
              <w:t>响应人具备有效期内的印刷经营许可证。（提供证书复印件，加盖公章）</w:t>
            </w:r>
          </w:p>
        </w:tc>
      </w:tr>
      <w:tr w14:paraId="73741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48" w:type="dxa"/>
            <w:vAlign w:val="center"/>
          </w:tcPr>
          <w:p w14:paraId="0BF29F8D">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仿宋" w:hAnsi="仿宋" w:eastAsia="仿宋" w:cs="仿宋"/>
                <w:color w:val="000000"/>
                <w:sz w:val="20"/>
                <w:szCs w:val="20"/>
                <w:highlight w:val="none"/>
                <w:shd w:val="clear" w:color="auto" w:fill="FFFFFF"/>
                <w:lang w:val="en-US" w:eastAsia="zh-CN"/>
              </w:rPr>
            </w:pPr>
            <w:r>
              <w:rPr>
                <w:rFonts w:hint="eastAsia" w:ascii="仿宋" w:hAnsi="仿宋" w:eastAsia="仿宋" w:cs="仿宋"/>
                <w:color w:val="000000"/>
                <w:sz w:val="20"/>
                <w:szCs w:val="20"/>
                <w:highlight w:val="none"/>
                <w:shd w:val="clear" w:color="auto" w:fill="FFFFFF"/>
                <w:lang w:val="en-US" w:eastAsia="zh-CN"/>
              </w:rPr>
              <w:t>8</w:t>
            </w:r>
          </w:p>
        </w:tc>
        <w:tc>
          <w:tcPr>
            <w:tcW w:w="8731" w:type="dxa"/>
          </w:tcPr>
          <w:p w14:paraId="5FF971EA">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en-US" w:eastAsia="zh-CN"/>
              </w:rPr>
            </w:pPr>
            <w:r>
              <w:rPr>
                <w:rFonts w:hint="eastAsia" w:ascii="仿宋" w:hAnsi="仿宋" w:eastAsia="仿宋" w:cs="仿宋"/>
                <w:color w:val="000000"/>
                <w:sz w:val="20"/>
                <w:szCs w:val="20"/>
                <w:highlight w:val="none"/>
                <w:lang w:val="zh-CN"/>
              </w:rPr>
              <w:t>已</w:t>
            </w:r>
            <w:r>
              <w:rPr>
                <w:rFonts w:hint="eastAsia" w:ascii="仿宋" w:hAnsi="仿宋" w:eastAsia="仿宋" w:cs="仿宋"/>
                <w:color w:val="000000"/>
                <w:sz w:val="20"/>
                <w:szCs w:val="20"/>
                <w:highlight w:val="none"/>
                <w:lang w:val="en-US" w:eastAsia="zh-CN"/>
              </w:rPr>
              <w:t>成功报名本项目</w:t>
            </w:r>
            <w:r>
              <w:rPr>
                <w:rFonts w:hint="eastAsia" w:ascii="仿宋" w:hAnsi="仿宋" w:eastAsia="仿宋" w:cs="仿宋"/>
                <w:color w:val="000000"/>
                <w:sz w:val="20"/>
                <w:szCs w:val="20"/>
                <w:highlight w:val="none"/>
                <w:lang w:val="zh-CN"/>
              </w:rPr>
              <w:t>。</w:t>
            </w:r>
          </w:p>
        </w:tc>
      </w:tr>
    </w:tbl>
    <w:p w14:paraId="018F489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8.符合性审查</w:t>
      </w:r>
    </w:p>
    <w:p w14:paraId="777D061F">
      <w:pPr>
        <w:pStyle w:val="16"/>
        <w:keepNext w:val="0"/>
        <w:keepLines w:val="0"/>
        <w:widowControl w:val="0"/>
        <w:suppressLineNumbers w:val="0"/>
        <w:spacing w:before="0" w:beforeAutospacing="0" w:after="0" w:afterAutospacing="0"/>
        <w:ind w:left="0" w:right="0" w:firstLine="562" w:firstLineChars="200"/>
        <w:jc w:val="center"/>
        <w:rPr>
          <w:rFonts w:hint="eastAsia" w:ascii="仿宋" w:hAnsi="仿宋" w:eastAsia="仿宋" w:cs="仿宋"/>
          <w:b/>
          <w:bCs/>
          <w:color w:val="000000"/>
          <w:kern w:val="2"/>
          <w:sz w:val="28"/>
          <w:szCs w:val="28"/>
          <w:highlight w:val="none"/>
        </w:rPr>
      </w:pPr>
      <w:r>
        <w:rPr>
          <w:rFonts w:hint="eastAsia" w:ascii="仿宋" w:hAnsi="仿宋" w:eastAsia="仿宋" w:cs="仿宋"/>
          <w:b/>
          <w:bCs/>
          <w:color w:val="000000"/>
          <w:sz w:val="28"/>
          <w:szCs w:val="28"/>
          <w:highlight w:val="none"/>
          <w:lang w:val="en-US" w:eastAsia="zh-CN"/>
        </w:rPr>
        <w:t>《符合性审查表》</w:t>
      </w:r>
    </w:p>
    <w:tbl>
      <w:tblPr>
        <w:tblStyle w:val="18"/>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91"/>
        <w:gridCol w:w="8531"/>
      </w:tblGrid>
      <w:tr w14:paraId="0D185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6" w:hRule="atLeast"/>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5DDA1198">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序号</w:t>
            </w:r>
          </w:p>
        </w:tc>
        <w:tc>
          <w:tcPr>
            <w:tcW w:w="8531" w:type="dxa"/>
            <w:tcBorders>
              <w:top w:val="single" w:color="auto" w:sz="4" w:space="0"/>
              <w:left w:val="nil"/>
              <w:bottom w:val="single" w:color="auto" w:sz="4" w:space="0"/>
              <w:right w:val="single" w:color="auto" w:sz="4" w:space="0"/>
            </w:tcBorders>
            <w:shd w:val="clear" w:color="auto" w:fill="auto"/>
          </w:tcPr>
          <w:p w14:paraId="6E06390F">
            <w:pPr>
              <w:keepNext w:val="0"/>
              <w:keepLines w:val="0"/>
              <w:widowControl/>
              <w:suppressLineNumbers w:val="0"/>
              <w:autoSpaceDE w:val="0"/>
              <w:autoSpaceDN w:val="0"/>
              <w:adjustRightInd w:val="0"/>
              <w:snapToGrid w:val="0"/>
              <w:spacing w:before="0" w:beforeAutospacing="0" w:after="0" w:afterAutospacing="0"/>
              <w:ind w:left="0" w:right="0"/>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内容</w:t>
            </w:r>
          </w:p>
        </w:tc>
      </w:tr>
      <w:tr w14:paraId="15F6E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295592C9">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p>
          <w:p w14:paraId="4ABCBCBE">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1</w:t>
            </w:r>
          </w:p>
        </w:tc>
        <w:tc>
          <w:tcPr>
            <w:tcW w:w="8531" w:type="dxa"/>
            <w:tcBorders>
              <w:top w:val="single" w:color="auto" w:sz="4" w:space="0"/>
              <w:left w:val="nil"/>
              <w:bottom w:val="single" w:color="auto" w:sz="4" w:space="0"/>
              <w:right w:val="single" w:color="auto" w:sz="4" w:space="0"/>
            </w:tcBorders>
            <w:shd w:val="clear" w:color="auto" w:fill="auto"/>
            <w:vAlign w:val="top"/>
          </w:tcPr>
          <w:p w14:paraId="319D396D">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响应报价：</w:t>
            </w:r>
          </w:p>
          <w:p w14:paraId="12DB5884">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①响应报价未超过本项目最高限价，且单项报价也未超过单价的最高限价</w:t>
            </w:r>
            <w:r>
              <w:rPr>
                <w:rFonts w:hint="eastAsia" w:ascii="仿宋" w:hAnsi="仿宋" w:eastAsia="仿宋" w:cs="仿宋"/>
                <w:color w:val="auto"/>
                <w:sz w:val="20"/>
                <w:szCs w:val="20"/>
                <w:highlight w:val="none"/>
                <w:lang w:eastAsia="zh-CN"/>
              </w:rPr>
              <w:t>。</w:t>
            </w:r>
          </w:p>
          <w:p w14:paraId="0A2A26D7">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②对本项目的全部内容进行响应报价。</w:t>
            </w:r>
          </w:p>
          <w:p w14:paraId="42523F42">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③响应报价不存在明显低于其他通过符合性审查响应人报价的，或报价虽明显低于其他通过符合性审查响应人报价，但响应人能够提供证明其诚信履约且不影响</w:t>
            </w:r>
            <w:r>
              <w:rPr>
                <w:rFonts w:hint="eastAsia" w:ascii="仿宋" w:hAnsi="仿宋" w:eastAsia="仿宋" w:cs="仿宋"/>
                <w:color w:val="auto"/>
                <w:sz w:val="20"/>
                <w:szCs w:val="20"/>
                <w:highlight w:val="none"/>
                <w:lang w:val="en-US" w:eastAsia="zh-CN"/>
              </w:rPr>
              <w:t>产品</w:t>
            </w:r>
            <w:r>
              <w:rPr>
                <w:rFonts w:hint="eastAsia" w:ascii="仿宋" w:hAnsi="仿宋" w:eastAsia="仿宋" w:cs="仿宋"/>
                <w:color w:val="auto"/>
                <w:sz w:val="20"/>
                <w:szCs w:val="20"/>
                <w:highlight w:val="none"/>
              </w:rPr>
              <w:t>质量的书面说明等相关证明材料的。</w:t>
            </w:r>
          </w:p>
          <w:p w14:paraId="4EAE2103">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④响应报价是唯一确定的。</w:t>
            </w:r>
          </w:p>
          <w:p w14:paraId="4E35237C">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000000"/>
                <w:kern w:val="2"/>
                <w:sz w:val="20"/>
                <w:szCs w:val="20"/>
                <w:highlight w:val="none"/>
              </w:rPr>
            </w:pPr>
            <w:r>
              <w:rPr>
                <w:rFonts w:hint="eastAsia" w:ascii="仿宋" w:hAnsi="仿宋" w:eastAsia="仿宋" w:cs="仿宋"/>
                <w:color w:val="auto"/>
                <w:sz w:val="20"/>
                <w:szCs w:val="20"/>
                <w:highlight w:val="none"/>
              </w:rPr>
              <w:t>⑤响应报价均应包含国家规定的税费。</w:t>
            </w:r>
          </w:p>
        </w:tc>
      </w:tr>
      <w:tr w14:paraId="63D09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67C8F107">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2</w:t>
            </w:r>
          </w:p>
        </w:tc>
        <w:tc>
          <w:tcPr>
            <w:tcW w:w="8531" w:type="dxa"/>
            <w:tcBorders>
              <w:top w:val="single" w:color="auto" w:sz="4" w:space="0"/>
              <w:left w:val="nil"/>
              <w:bottom w:val="single" w:color="auto" w:sz="4" w:space="0"/>
              <w:right w:val="single" w:color="auto" w:sz="4" w:space="0"/>
            </w:tcBorders>
            <w:shd w:val="clear" w:color="auto" w:fill="auto"/>
            <w:vAlign w:val="top"/>
          </w:tcPr>
          <w:p w14:paraId="44F82D7F">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rPr>
            </w:pPr>
            <w:r>
              <w:rPr>
                <w:rFonts w:hint="eastAsia" w:ascii="仿宋" w:hAnsi="仿宋" w:eastAsia="仿宋" w:cs="仿宋"/>
                <w:color w:val="000000"/>
                <w:sz w:val="20"/>
                <w:szCs w:val="20"/>
                <w:highlight w:val="none"/>
              </w:rPr>
              <w:t>提供《响应</w:t>
            </w:r>
            <w:r>
              <w:rPr>
                <w:rFonts w:hint="eastAsia" w:ascii="仿宋" w:hAnsi="仿宋" w:eastAsia="仿宋" w:cs="仿宋"/>
                <w:color w:val="000000"/>
                <w:sz w:val="20"/>
                <w:szCs w:val="20"/>
                <w:highlight w:val="none"/>
                <w:lang w:val="en-US" w:eastAsia="zh-CN"/>
              </w:rPr>
              <w:t>承诺</w:t>
            </w:r>
            <w:r>
              <w:rPr>
                <w:rFonts w:hint="eastAsia" w:ascii="仿宋" w:hAnsi="仿宋" w:eastAsia="仿宋" w:cs="仿宋"/>
                <w:color w:val="000000"/>
                <w:sz w:val="20"/>
                <w:szCs w:val="20"/>
                <w:highlight w:val="none"/>
              </w:rPr>
              <w:t>函》，响应有效期为提交响应文件的截止之日起90天</w:t>
            </w:r>
          </w:p>
        </w:tc>
      </w:tr>
      <w:tr w14:paraId="586F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18E412CE">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3</w:t>
            </w:r>
          </w:p>
        </w:tc>
        <w:tc>
          <w:tcPr>
            <w:tcW w:w="8531" w:type="dxa"/>
            <w:tcBorders>
              <w:top w:val="single" w:color="auto" w:sz="4" w:space="0"/>
              <w:left w:val="nil"/>
              <w:bottom w:val="single" w:color="auto" w:sz="4" w:space="0"/>
              <w:right w:val="single" w:color="auto" w:sz="4" w:space="0"/>
            </w:tcBorders>
            <w:shd w:val="clear" w:color="auto" w:fill="auto"/>
            <w:vAlign w:val="top"/>
          </w:tcPr>
          <w:p w14:paraId="1C119242">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rPr>
            </w:pPr>
            <w:r>
              <w:rPr>
                <w:rFonts w:hint="eastAsia" w:ascii="仿宋" w:hAnsi="仿宋" w:eastAsia="仿宋" w:cs="仿宋"/>
                <w:color w:val="000000"/>
                <w:sz w:val="20"/>
                <w:szCs w:val="20"/>
                <w:highlight w:val="none"/>
              </w:rPr>
              <w:t>法定代表人资格证明书及授权委托书：按对应格式文件签署、盖章</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rPr>
              <w:t>原件</w:t>
            </w:r>
            <w:r>
              <w:rPr>
                <w:rFonts w:hint="eastAsia" w:ascii="仿宋" w:hAnsi="仿宋" w:eastAsia="仿宋" w:cs="仿宋"/>
                <w:color w:val="000000"/>
                <w:sz w:val="20"/>
                <w:szCs w:val="20"/>
                <w:highlight w:val="none"/>
                <w:lang w:eastAsia="zh-CN"/>
              </w:rPr>
              <w:t>）</w:t>
            </w:r>
          </w:p>
        </w:tc>
      </w:tr>
      <w:tr w14:paraId="11C9E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73DC4138">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lang w:val="en-US" w:eastAsia="zh-CN"/>
              </w:rPr>
            </w:pPr>
          </w:p>
          <w:p w14:paraId="1E0D8BAA">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4</w:t>
            </w:r>
          </w:p>
        </w:tc>
        <w:tc>
          <w:tcPr>
            <w:tcW w:w="8531" w:type="dxa"/>
            <w:tcBorders>
              <w:top w:val="single" w:color="auto" w:sz="4" w:space="0"/>
              <w:left w:val="nil"/>
              <w:bottom w:val="single" w:color="auto" w:sz="4" w:space="0"/>
              <w:right w:val="single" w:color="auto" w:sz="4" w:space="0"/>
            </w:tcBorders>
            <w:shd w:val="clear" w:color="auto" w:fill="auto"/>
            <w:vAlign w:val="top"/>
          </w:tcPr>
          <w:p w14:paraId="6DB3163F">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rPr>
            </w:pPr>
            <w:r>
              <w:rPr>
                <w:rFonts w:hint="eastAsia" w:ascii="仿宋" w:hAnsi="仿宋" w:eastAsia="仿宋" w:cs="仿宋"/>
                <w:color w:val="000000"/>
                <w:sz w:val="20"/>
                <w:szCs w:val="20"/>
                <w:highlight w:val="none"/>
              </w:rPr>
              <w:t>响应文件按照</w:t>
            </w:r>
            <w:r>
              <w:rPr>
                <w:rFonts w:hint="eastAsia" w:ascii="仿宋" w:hAnsi="仿宋" w:eastAsia="仿宋" w:cs="仿宋"/>
                <w:color w:val="000000"/>
                <w:sz w:val="20"/>
                <w:szCs w:val="20"/>
                <w:highlight w:val="none"/>
                <w:lang w:val="en-US" w:eastAsia="zh-CN"/>
              </w:rPr>
              <w:t>采购</w:t>
            </w:r>
            <w:r>
              <w:rPr>
                <w:rFonts w:hint="eastAsia" w:ascii="仿宋" w:hAnsi="仿宋" w:eastAsia="仿宋" w:cs="仿宋"/>
                <w:color w:val="000000"/>
                <w:sz w:val="20"/>
                <w:szCs w:val="20"/>
                <w:highlight w:val="none"/>
                <w:lang w:eastAsia="zh-CN"/>
              </w:rPr>
              <w:t>文件</w:t>
            </w:r>
            <w:r>
              <w:rPr>
                <w:rFonts w:hint="eastAsia" w:ascii="仿宋" w:hAnsi="仿宋" w:eastAsia="仿宋" w:cs="仿宋"/>
                <w:color w:val="000000"/>
                <w:sz w:val="20"/>
                <w:szCs w:val="20"/>
                <w:highlight w:val="none"/>
              </w:rPr>
              <w:t>规定要求签署、盖章</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lang w:val="en-US" w:eastAsia="zh-CN"/>
              </w:rPr>
              <w:t>包括封面、骑缝以及含有“签字”“盖章”字眼的每一处</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lang w:val="en-US" w:eastAsia="zh-CN"/>
              </w:rPr>
              <w:t>不得改动本采购文件中已明确要求不得擅自删改的部分，以及遵守采购文件中已列明必须遵照执行否则按无效响应处理的各类要求。</w:t>
            </w:r>
          </w:p>
        </w:tc>
      </w:tr>
      <w:tr w14:paraId="48FB6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0CEB5F72">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5</w:t>
            </w:r>
          </w:p>
        </w:tc>
        <w:tc>
          <w:tcPr>
            <w:tcW w:w="8531" w:type="dxa"/>
            <w:tcBorders>
              <w:top w:val="single" w:color="auto" w:sz="4" w:space="0"/>
              <w:left w:val="nil"/>
              <w:bottom w:val="single" w:color="auto" w:sz="4" w:space="0"/>
              <w:right w:val="single" w:color="auto" w:sz="4" w:space="0"/>
            </w:tcBorders>
            <w:shd w:val="clear" w:color="auto" w:fill="auto"/>
            <w:vAlign w:val="top"/>
          </w:tcPr>
          <w:p w14:paraId="05E590BE">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lang w:val="en-US" w:eastAsia="zh-CN"/>
              </w:rPr>
            </w:pPr>
            <w:r>
              <w:rPr>
                <w:rFonts w:hint="eastAsia" w:ascii="仿宋" w:hAnsi="仿宋" w:eastAsia="仿宋" w:cs="仿宋"/>
                <w:color w:val="000000"/>
                <w:sz w:val="20"/>
                <w:szCs w:val="20"/>
                <w:highlight w:val="none"/>
              </w:rPr>
              <w:t>本</w:t>
            </w:r>
            <w:r>
              <w:rPr>
                <w:rFonts w:hint="eastAsia" w:ascii="仿宋" w:hAnsi="仿宋" w:eastAsia="仿宋" w:cs="仿宋"/>
                <w:color w:val="000000"/>
                <w:sz w:val="20"/>
                <w:szCs w:val="20"/>
                <w:highlight w:val="none"/>
                <w:lang w:val="en-US" w:eastAsia="zh-CN"/>
              </w:rPr>
              <w:t>采购</w:t>
            </w:r>
            <w:r>
              <w:rPr>
                <w:rFonts w:hint="eastAsia" w:ascii="仿宋" w:hAnsi="仿宋" w:eastAsia="仿宋" w:cs="仿宋"/>
                <w:color w:val="000000"/>
                <w:sz w:val="20"/>
                <w:szCs w:val="20"/>
                <w:highlight w:val="none"/>
                <w:lang w:eastAsia="zh-CN"/>
              </w:rPr>
              <w:t>文件</w:t>
            </w:r>
            <w:r>
              <w:rPr>
                <w:rFonts w:hint="eastAsia" w:ascii="仿宋" w:hAnsi="仿宋" w:eastAsia="仿宋" w:cs="仿宋"/>
                <w:color w:val="000000"/>
                <w:sz w:val="20"/>
                <w:szCs w:val="20"/>
                <w:highlight w:val="none"/>
              </w:rPr>
              <w:t>中的“★”号条款要求：响应方案</w:t>
            </w:r>
            <w:r>
              <w:rPr>
                <w:rFonts w:hint="eastAsia" w:ascii="仿宋" w:hAnsi="仿宋" w:eastAsia="仿宋" w:cs="仿宋"/>
                <w:color w:val="000000"/>
                <w:sz w:val="20"/>
                <w:szCs w:val="20"/>
                <w:highlight w:val="none"/>
                <w:lang w:val="en-US" w:eastAsia="zh-CN"/>
              </w:rPr>
              <w:t>一一</w:t>
            </w:r>
            <w:r>
              <w:rPr>
                <w:rFonts w:hint="eastAsia" w:ascii="仿宋" w:hAnsi="仿宋" w:eastAsia="仿宋" w:cs="仿宋"/>
                <w:color w:val="000000"/>
                <w:sz w:val="20"/>
                <w:szCs w:val="20"/>
                <w:highlight w:val="none"/>
              </w:rPr>
              <w:t>满足</w:t>
            </w:r>
            <w:r>
              <w:rPr>
                <w:rFonts w:hint="eastAsia" w:ascii="仿宋" w:hAnsi="仿宋" w:eastAsia="仿宋" w:cs="仿宋"/>
                <w:color w:val="000000"/>
                <w:sz w:val="20"/>
                <w:szCs w:val="20"/>
                <w:highlight w:val="none"/>
                <w:lang w:val="en-US" w:eastAsia="zh-CN"/>
              </w:rPr>
              <w:t>采购</w:t>
            </w:r>
            <w:r>
              <w:rPr>
                <w:rFonts w:hint="eastAsia" w:ascii="仿宋" w:hAnsi="仿宋" w:eastAsia="仿宋" w:cs="仿宋"/>
                <w:color w:val="000000"/>
                <w:sz w:val="20"/>
                <w:szCs w:val="20"/>
                <w:highlight w:val="none"/>
                <w:lang w:eastAsia="zh-CN"/>
              </w:rPr>
              <w:t>文件</w:t>
            </w:r>
            <w:r>
              <w:rPr>
                <w:rFonts w:hint="eastAsia" w:ascii="仿宋" w:hAnsi="仿宋" w:eastAsia="仿宋" w:cs="仿宋"/>
                <w:color w:val="000000"/>
                <w:sz w:val="20"/>
                <w:szCs w:val="20"/>
                <w:highlight w:val="none"/>
              </w:rPr>
              <w:t>“★”号条款要求</w:t>
            </w:r>
          </w:p>
        </w:tc>
      </w:tr>
      <w:tr w14:paraId="7E86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2BA20434">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lang w:val="en-US" w:eastAsia="zh-CN"/>
              </w:rPr>
            </w:pPr>
            <w:r>
              <w:rPr>
                <w:rFonts w:hint="eastAsia" w:ascii="仿宋" w:hAnsi="仿宋" w:eastAsia="仿宋" w:cs="仿宋"/>
                <w:color w:val="000000"/>
                <w:kern w:val="2"/>
                <w:sz w:val="20"/>
                <w:szCs w:val="20"/>
                <w:highlight w:val="none"/>
                <w:lang w:val="en-US" w:eastAsia="zh-CN"/>
              </w:rPr>
              <w:t>6</w:t>
            </w:r>
          </w:p>
        </w:tc>
        <w:tc>
          <w:tcPr>
            <w:tcW w:w="8531" w:type="dxa"/>
            <w:tcBorders>
              <w:top w:val="single" w:color="auto" w:sz="4" w:space="0"/>
              <w:left w:val="nil"/>
              <w:bottom w:val="single" w:color="auto" w:sz="4" w:space="0"/>
              <w:right w:val="single" w:color="auto" w:sz="4" w:space="0"/>
            </w:tcBorders>
            <w:shd w:val="clear" w:color="auto" w:fill="auto"/>
            <w:vAlign w:val="top"/>
          </w:tcPr>
          <w:p w14:paraId="3CDF8707">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lang w:val="en-US" w:eastAsia="zh-CN"/>
              </w:rPr>
            </w:pPr>
            <w:r>
              <w:rPr>
                <w:rFonts w:hint="eastAsia" w:ascii="仿宋" w:hAnsi="仿宋" w:eastAsia="仿宋" w:cs="仿宋"/>
                <w:color w:val="000000"/>
                <w:sz w:val="20"/>
                <w:szCs w:val="20"/>
                <w:highlight w:val="none"/>
                <w:lang w:val="en-US" w:eastAsia="zh-CN"/>
              </w:rPr>
              <w:t>响应</w:t>
            </w:r>
            <w:r>
              <w:rPr>
                <w:rFonts w:hint="eastAsia" w:ascii="仿宋" w:hAnsi="仿宋" w:eastAsia="仿宋" w:cs="仿宋"/>
                <w:color w:val="000000"/>
                <w:sz w:val="20"/>
                <w:szCs w:val="20"/>
                <w:highlight w:val="none"/>
              </w:rPr>
              <w:t>文件未含有采购人不能接受的附加条件</w:t>
            </w:r>
            <w:r>
              <w:rPr>
                <w:rFonts w:hint="eastAsia" w:ascii="仿宋" w:hAnsi="仿宋" w:eastAsia="仿宋" w:cs="仿宋"/>
                <w:color w:val="000000"/>
                <w:sz w:val="20"/>
                <w:szCs w:val="20"/>
                <w:highlight w:val="none"/>
                <w:lang w:eastAsia="zh-CN"/>
              </w:rPr>
              <w:t>。</w:t>
            </w:r>
          </w:p>
        </w:tc>
      </w:tr>
    </w:tbl>
    <w:p w14:paraId="43E687AC">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firstLine="480" w:firstLineChars="200"/>
        <w:jc w:val="both"/>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rPr>
        <w:t>9.分值（权重）分配</w:t>
      </w:r>
    </w:p>
    <w:p w14:paraId="69D3631D">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firstLine="480" w:firstLineChars="200"/>
        <w:jc w:val="both"/>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rPr>
        <w:t>（1）评分总值最高为100分，商务、技术及最终报价得分分值（权重）设置如下：</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shd w:val="clear" w:color="auto" w:fill="auto"/>
        <w:tblLayout w:type="fixed"/>
        <w:tblCellMar>
          <w:top w:w="0" w:type="dxa"/>
          <w:left w:w="108" w:type="dxa"/>
          <w:bottom w:w="0" w:type="dxa"/>
          <w:right w:w="108" w:type="dxa"/>
        </w:tblCellMar>
      </w:tblPr>
      <w:tblGrid>
        <w:gridCol w:w="2254"/>
        <w:gridCol w:w="2337"/>
        <w:gridCol w:w="2337"/>
        <w:gridCol w:w="2337"/>
      </w:tblGrid>
      <w:tr w14:paraId="7A335D9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397" w:hRule="atLeast"/>
          <w:jc w:val="center"/>
        </w:trPr>
        <w:tc>
          <w:tcPr>
            <w:tcW w:w="2254" w:type="dxa"/>
            <w:tcBorders>
              <w:top w:val="single" w:color="auto" w:sz="12" w:space="0"/>
              <w:left w:val="single" w:color="auto" w:sz="12" w:space="0"/>
              <w:bottom w:val="single" w:color="auto" w:sz="2" w:space="0"/>
              <w:right w:val="single" w:color="auto" w:sz="2" w:space="0"/>
            </w:tcBorders>
            <w:shd w:val="clear" w:color="auto" w:fill="auto"/>
            <w:vAlign w:val="bottom"/>
          </w:tcPr>
          <w:p w14:paraId="1DF4186E">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bCs w:val="0"/>
                <w:color w:val="000000"/>
                <w:kern w:val="2"/>
                <w:sz w:val="24"/>
                <w:szCs w:val="24"/>
                <w:highlight w:val="none"/>
              </w:rPr>
            </w:pPr>
            <w:r>
              <w:rPr>
                <w:rFonts w:hint="eastAsia" w:ascii="仿宋" w:hAnsi="仿宋" w:eastAsia="仿宋" w:cs="仿宋"/>
                <w:b/>
                <w:bCs w:val="0"/>
                <w:color w:val="000000"/>
                <w:kern w:val="2"/>
                <w:sz w:val="24"/>
                <w:szCs w:val="24"/>
                <w:highlight w:val="none"/>
                <w:lang w:val="en-US" w:eastAsia="zh-CN"/>
              </w:rPr>
              <w:t>分值比例（100%）</w:t>
            </w:r>
          </w:p>
        </w:tc>
        <w:tc>
          <w:tcPr>
            <w:tcW w:w="2337" w:type="dxa"/>
            <w:tcBorders>
              <w:top w:val="single" w:color="auto" w:sz="12" w:space="0"/>
              <w:left w:val="single" w:color="auto" w:sz="2" w:space="0"/>
              <w:bottom w:val="single" w:color="auto" w:sz="2" w:space="0"/>
              <w:right w:val="single" w:color="auto" w:sz="2" w:space="0"/>
            </w:tcBorders>
            <w:shd w:val="clear" w:color="auto" w:fill="auto"/>
            <w:vAlign w:val="bottom"/>
          </w:tcPr>
          <w:p w14:paraId="154BA545">
            <w:pPr>
              <w:keepNext w:val="0"/>
              <w:keepLines w:val="0"/>
              <w:widowControl w:val="0"/>
              <w:suppressLineNumbers w:val="0"/>
              <w:snapToGrid w:val="0"/>
              <w:spacing w:before="0" w:beforeAutospacing="0" w:after="0" w:afterAutospacing="0" w:line="360" w:lineRule="auto"/>
              <w:ind w:left="0" w:leftChars="0" w:right="0" w:rightChars="0"/>
              <w:jc w:val="center"/>
              <w:rPr>
                <w:rFonts w:hint="eastAsia" w:ascii="仿宋" w:hAnsi="仿宋" w:eastAsia="仿宋" w:cs="仿宋"/>
                <w:b/>
                <w:bCs w:val="0"/>
                <w:color w:val="000000"/>
                <w:kern w:val="2"/>
                <w:sz w:val="24"/>
                <w:szCs w:val="24"/>
                <w:highlight w:val="none"/>
              </w:rPr>
            </w:pPr>
            <w:r>
              <w:rPr>
                <w:rFonts w:hint="eastAsia" w:ascii="仿宋" w:hAnsi="仿宋" w:eastAsia="仿宋" w:cs="仿宋"/>
                <w:b/>
                <w:bCs/>
                <w:color w:val="000000"/>
                <w:kern w:val="2"/>
                <w:sz w:val="24"/>
                <w:szCs w:val="24"/>
                <w:highlight w:val="none"/>
                <w:lang w:val="en-US" w:eastAsia="zh-CN"/>
              </w:rPr>
              <w:t>商务</w:t>
            </w:r>
            <w:r>
              <w:rPr>
                <w:rFonts w:hint="eastAsia" w:ascii="仿宋" w:hAnsi="仿宋" w:eastAsia="仿宋" w:cs="仿宋"/>
                <w:b/>
                <w:bCs w:val="0"/>
                <w:color w:val="000000"/>
                <w:spacing w:val="-4"/>
                <w:kern w:val="2"/>
                <w:sz w:val="24"/>
                <w:szCs w:val="24"/>
                <w:highlight w:val="none"/>
                <w:lang w:val="en-US" w:eastAsia="zh-CN"/>
              </w:rPr>
              <w:t>评分（30</w:t>
            </w:r>
            <w:r>
              <w:rPr>
                <w:rFonts w:hint="eastAsia" w:ascii="仿宋" w:hAnsi="仿宋" w:eastAsia="仿宋" w:cs="仿宋"/>
                <w:b/>
                <w:bCs w:val="0"/>
                <w:color w:val="000000"/>
                <w:kern w:val="2"/>
                <w:sz w:val="24"/>
                <w:szCs w:val="24"/>
                <w:highlight w:val="none"/>
                <w:lang w:val="en-US" w:eastAsia="zh-CN"/>
              </w:rPr>
              <w:t>%</w:t>
            </w:r>
            <w:r>
              <w:rPr>
                <w:rFonts w:hint="eastAsia" w:ascii="仿宋" w:hAnsi="仿宋" w:eastAsia="仿宋" w:cs="仿宋"/>
                <w:b/>
                <w:bCs w:val="0"/>
                <w:color w:val="000000"/>
                <w:spacing w:val="-4"/>
                <w:kern w:val="2"/>
                <w:sz w:val="24"/>
                <w:szCs w:val="24"/>
                <w:highlight w:val="none"/>
                <w:lang w:val="en-US" w:eastAsia="zh-CN"/>
              </w:rPr>
              <w:t>）</w:t>
            </w:r>
          </w:p>
        </w:tc>
        <w:tc>
          <w:tcPr>
            <w:tcW w:w="2337" w:type="dxa"/>
            <w:tcBorders>
              <w:top w:val="single" w:color="auto" w:sz="12" w:space="0"/>
              <w:left w:val="single" w:color="auto" w:sz="2" w:space="0"/>
              <w:bottom w:val="single" w:color="auto" w:sz="2" w:space="0"/>
              <w:right w:val="single" w:color="auto" w:sz="2" w:space="0"/>
            </w:tcBorders>
            <w:shd w:val="clear" w:color="auto" w:fill="auto"/>
            <w:vAlign w:val="bottom"/>
          </w:tcPr>
          <w:p w14:paraId="77BA019C">
            <w:pPr>
              <w:keepNext w:val="0"/>
              <w:keepLines w:val="0"/>
              <w:widowControl w:val="0"/>
              <w:suppressLineNumbers w:val="0"/>
              <w:snapToGrid w:val="0"/>
              <w:spacing w:before="0" w:beforeAutospacing="0" w:after="0" w:afterAutospacing="0" w:line="360" w:lineRule="auto"/>
              <w:ind w:left="0" w:leftChars="0" w:right="0" w:rightChars="0"/>
              <w:jc w:val="center"/>
              <w:rPr>
                <w:rFonts w:hint="eastAsia" w:ascii="仿宋" w:hAnsi="仿宋" w:eastAsia="仿宋" w:cs="仿宋"/>
                <w:b/>
                <w:bCs w:val="0"/>
                <w:color w:val="000000"/>
                <w:kern w:val="2"/>
                <w:sz w:val="24"/>
                <w:szCs w:val="24"/>
                <w:highlight w:val="none"/>
              </w:rPr>
            </w:pPr>
            <w:r>
              <w:rPr>
                <w:rFonts w:hint="eastAsia" w:ascii="仿宋" w:hAnsi="仿宋" w:eastAsia="仿宋" w:cs="仿宋"/>
                <w:b/>
                <w:bCs w:val="0"/>
                <w:color w:val="000000"/>
                <w:kern w:val="2"/>
                <w:sz w:val="24"/>
                <w:szCs w:val="24"/>
                <w:highlight w:val="none"/>
                <w:lang w:val="en-US" w:eastAsia="zh-CN"/>
              </w:rPr>
              <w:t>技术</w:t>
            </w:r>
            <w:r>
              <w:rPr>
                <w:rFonts w:hint="eastAsia" w:ascii="仿宋" w:hAnsi="仿宋" w:eastAsia="仿宋" w:cs="仿宋"/>
                <w:b/>
                <w:bCs w:val="0"/>
                <w:color w:val="000000"/>
                <w:spacing w:val="-4"/>
                <w:kern w:val="2"/>
                <w:sz w:val="24"/>
                <w:szCs w:val="24"/>
                <w:highlight w:val="none"/>
                <w:lang w:val="en-US" w:eastAsia="zh-CN"/>
              </w:rPr>
              <w:t>评分（30</w:t>
            </w:r>
            <w:r>
              <w:rPr>
                <w:rFonts w:hint="eastAsia" w:ascii="仿宋" w:hAnsi="仿宋" w:eastAsia="仿宋" w:cs="仿宋"/>
                <w:b/>
                <w:bCs w:val="0"/>
                <w:color w:val="000000"/>
                <w:kern w:val="2"/>
                <w:sz w:val="24"/>
                <w:szCs w:val="24"/>
                <w:highlight w:val="none"/>
                <w:lang w:val="en-US" w:eastAsia="zh-CN"/>
              </w:rPr>
              <w:t>%</w:t>
            </w:r>
            <w:r>
              <w:rPr>
                <w:rFonts w:hint="eastAsia" w:ascii="仿宋" w:hAnsi="仿宋" w:eastAsia="仿宋" w:cs="仿宋"/>
                <w:b/>
                <w:bCs w:val="0"/>
                <w:color w:val="000000"/>
                <w:spacing w:val="-4"/>
                <w:kern w:val="2"/>
                <w:sz w:val="24"/>
                <w:szCs w:val="24"/>
                <w:highlight w:val="none"/>
                <w:lang w:val="en-US" w:eastAsia="zh-CN"/>
              </w:rPr>
              <w:t>）</w:t>
            </w:r>
          </w:p>
        </w:tc>
        <w:tc>
          <w:tcPr>
            <w:tcW w:w="2337" w:type="dxa"/>
            <w:tcBorders>
              <w:top w:val="single" w:color="auto" w:sz="12" w:space="0"/>
              <w:left w:val="single" w:color="auto" w:sz="2" w:space="0"/>
              <w:bottom w:val="single" w:color="auto" w:sz="2" w:space="0"/>
              <w:right w:val="single" w:color="auto" w:sz="12" w:space="0"/>
            </w:tcBorders>
            <w:shd w:val="clear" w:color="auto" w:fill="auto"/>
            <w:vAlign w:val="bottom"/>
          </w:tcPr>
          <w:p w14:paraId="6F5DE05C">
            <w:pPr>
              <w:keepNext w:val="0"/>
              <w:keepLines w:val="0"/>
              <w:widowControl w:val="0"/>
              <w:suppressLineNumbers w:val="0"/>
              <w:snapToGrid w:val="0"/>
              <w:spacing w:before="0" w:beforeAutospacing="0" w:after="0" w:afterAutospacing="0" w:line="360" w:lineRule="auto"/>
              <w:ind w:left="0" w:leftChars="0" w:right="0" w:rightChars="0"/>
              <w:jc w:val="center"/>
              <w:rPr>
                <w:rFonts w:hint="eastAsia" w:ascii="仿宋" w:hAnsi="仿宋" w:eastAsia="仿宋" w:cs="仿宋"/>
                <w:b/>
                <w:bCs w:val="0"/>
                <w:color w:val="000000"/>
                <w:kern w:val="2"/>
                <w:sz w:val="24"/>
                <w:szCs w:val="24"/>
                <w:highlight w:val="none"/>
              </w:rPr>
            </w:pPr>
            <w:r>
              <w:rPr>
                <w:rFonts w:hint="eastAsia" w:ascii="仿宋" w:hAnsi="仿宋" w:eastAsia="仿宋" w:cs="仿宋"/>
                <w:b/>
                <w:bCs w:val="0"/>
                <w:color w:val="000000"/>
                <w:spacing w:val="-4"/>
                <w:kern w:val="2"/>
                <w:sz w:val="24"/>
                <w:szCs w:val="24"/>
                <w:highlight w:val="none"/>
                <w:lang w:val="en-US" w:eastAsia="zh-CN"/>
              </w:rPr>
              <w:t>价格得分（40</w:t>
            </w:r>
            <w:r>
              <w:rPr>
                <w:rFonts w:hint="eastAsia" w:ascii="仿宋" w:hAnsi="仿宋" w:eastAsia="仿宋" w:cs="仿宋"/>
                <w:b/>
                <w:bCs w:val="0"/>
                <w:color w:val="000000"/>
                <w:kern w:val="2"/>
                <w:sz w:val="24"/>
                <w:szCs w:val="24"/>
                <w:highlight w:val="none"/>
                <w:lang w:val="en-US" w:eastAsia="zh-CN"/>
              </w:rPr>
              <w:t>%</w:t>
            </w:r>
            <w:r>
              <w:rPr>
                <w:rFonts w:hint="eastAsia" w:ascii="仿宋" w:hAnsi="仿宋" w:eastAsia="仿宋" w:cs="仿宋"/>
                <w:b/>
                <w:bCs w:val="0"/>
                <w:color w:val="000000"/>
                <w:spacing w:val="-4"/>
                <w:kern w:val="2"/>
                <w:sz w:val="24"/>
                <w:szCs w:val="24"/>
                <w:highlight w:val="none"/>
                <w:lang w:val="en-US" w:eastAsia="zh-CN"/>
              </w:rPr>
              <w:t>）</w:t>
            </w:r>
          </w:p>
        </w:tc>
      </w:tr>
      <w:tr w14:paraId="7C7EEDB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36" w:hRule="atLeast"/>
          <w:jc w:val="center"/>
        </w:trPr>
        <w:tc>
          <w:tcPr>
            <w:tcW w:w="2254" w:type="dxa"/>
            <w:tcBorders>
              <w:top w:val="single" w:color="auto" w:sz="2" w:space="0"/>
              <w:left w:val="single" w:color="auto" w:sz="12" w:space="0"/>
              <w:bottom w:val="single" w:color="auto" w:sz="12" w:space="0"/>
              <w:right w:val="single" w:color="auto" w:sz="2" w:space="0"/>
            </w:tcBorders>
            <w:shd w:val="clear" w:color="auto" w:fill="auto"/>
            <w:vAlign w:val="bottom"/>
          </w:tcPr>
          <w:p w14:paraId="779EE90D">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rPr>
              <w:t>得分100</w:t>
            </w:r>
          </w:p>
        </w:tc>
        <w:tc>
          <w:tcPr>
            <w:tcW w:w="2337" w:type="dxa"/>
            <w:tcBorders>
              <w:top w:val="single" w:color="auto" w:sz="2" w:space="0"/>
              <w:left w:val="single" w:color="auto" w:sz="2" w:space="0"/>
              <w:bottom w:val="single" w:color="auto" w:sz="12" w:space="0"/>
              <w:right w:val="single" w:color="auto" w:sz="2" w:space="0"/>
            </w:tcBorders>
            <w:shd w:val="clear" w:color="auto" w:fill="auto"/>
            <w:vAlign w:val="bottom"/>
          </w:tcPr>
          <w:p w14:paraId="3B4CCC37">
            <w:pPr>
              <w:keepNext w:val="0"/>
              <w:keepLines w:val="0"/>
              <w:widowControl w:val="0"/>
              <w:suppressLineNumbers w:val="0"/>
              <w:snapToGrid w:val="0"/>
              <w:spacing w:before="0" w:beforeAutospacing="0" w:after="0" w:afterAutospacing="0" w:line="360" w:lineRule="auto"/>
              <w:ind w:left="0" w:leftChars="0" w:right="0" w:rightChars="0"/>
              <w:jc w:val="center"/>
              <w:rPr>
                <w:rFonts w:hint="eastAsia" w:ascii="仿宋" w:hAnsi="仿宋" w:eastAsia="仿宋" w:cs="仿宋"/>
                <w:color w:val="000000"/>
                <w:kern w:val="2"/>
                <w:sz w:val="24"/>
                <w:szCs w:val="24"/>
                <w:highlight w:val="none"/>
              </w:rPr>
            </w:pPr>
            <w:r>
              <w:rPr>
                <w:rFonts w:hint="eastAsia" w:ascii="仿宋" w:hAnsi="仿宋" w:eastAsia="仿宋" w:cs="仿宋"/>
                <w:bCs/>
                <w:color w:val="000000"/>
                <w:kern w:val="2"/>
                <w:sz w:val="24"/>
                <w:szCs w:val="24"/>
                <w:highlight w:val="none"/>
                <w:lang w:val="en-US" w:eastAsia="zh-CN"/>
              </w:rPr>
              <w:t>30分</w:t>
            </w:r>
          </w:p>
        </w:tc>
        <w:tc>
          <w:tcPr>
            <w:tcW w:w="2337" w:type="dxa"/>
            <w:tcBorders>
              <w:top w:val="single" w:color="auto" w:sz="2" w:space="0"/>
              <w:left w:val="single" w:color="auto" w:sz="2" w:space="0"/>
              <w:bottom w:val="single" w:color="auto" w:sz="12" w:space="0"/>
              <w:right w:val="single" w:color="auto" w:sz="2" w:space="0"/>
            </w:tcBorders>
            <w:shd w:val="clear" w:color="auto" w:fill="auto"/>
            <w:vAlign w:val="bottom"/>
          </w:tcPr>
          <w:p w14:paraId="7287A4D6">
            <w:pPr>
              <w:keepNext w:val="0"/>
              <w:keepLines w:val="0"/>
              <w:widowControl w:val="0"/>
              <w:suppressLineNumbers w:val="0"/>
              <w:snapToGrid w:val="0"/>
              <w:spacing w:before="0" w:beforeAutospacing="0" w:after="0" w:afterAutospacing="0" w:line="360" w:lineRule="auto"/>
              <w:ind w:left="0" w:leftChars="0" w:right="0" w:rightChars="0"/>
              <w:jc w:val="center"/>
              <w:rPr>
                <w:rFonts w:hint="eastAsia" w:ascii="仿宋" w:hAnsi="仿宋" w:eastAsia="仿宋" w:cs="仿宋"/>
                <w:color w:val="000000"/>
                <w:kern w:val="2"/>
                <w:sz w:val="24"/>
                <w:szCs w:val="24"/>
                <w:highlight w:val="none"/>
              </w:rPr>
            </w:pPr>
            <w:r>
              <w:rPr>
                <w:rFonts w:hint="eastAsia" w:ascii="仿宋" w:hAnsi="仿宋" w:eastAsia="仿宋" w:cs="仿宋"/>
                <w:bCs/>
                <w:color w:val="000000"/>
                <w:kern w:val="2"/>
                <w:sz w:val="24"/>
                <w:szCs w:val="24"/>
                <w:highlight w:val="none"/>
                <w:lang w:val="en-US" w:eastAsia="zh-CN"/>
              </w:rPr>
              <w:t>30分</w:t>
            </w:r>
          </w:p>
        </w:tc>
        <w:tc>
          <w:tcPr>
            <w:tcW w:w="2337" w:type="dxa"/>
            <w:tcBorders>
              <w:top w:val="single" w:color="auto" w:sz="2" w:space="0"/>
              <w:left w:val="single" w:color="auto" w:sz="2" w:space="0"/>
              <w:bottom w:val="single" w:color="auto" w:sz="12" w:space="0"/>
              <w:right w:val="single" w:color="auto" w:sz="12" w:space="0"/>
            </w:tcBorders>
            <w:shd w:val="clear" w:color="auto" w:fill="auto"/>
            <w:vAlign w:val="bottom"/>
          </w:tcPr>
          <w:p w14:paraId="26502EF1">
            <w:pPr>
              <w:keepNext w:val="0"/>
              <w:keepLines w:val="0"/>
              <w:widowControl w:val="0"/>
              <w:suppressLineNumbers w:val="0"/>
              <w:snapToGrid w:val="0"/>
              <w:spacing w:before="0" w:beforeAutospacing="0" w:after="0" w:afterAutospacing="0" w:line="360" w:lineRule="auto"/>
              <w:ind w:left="0" w:leftChars="0" w:right="0" w:rightChars="0"/>
              <w:jc w:val="center"/>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rPr>
              <w:t>40分</w:t>
            </w:r>
          </w:p>
        </w:tc>
      </w:tr>
    </w:tbl>
    <w:p w14:paraId="51CB172F">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firstLine="480" w:firstLineChars="200"/>
        <w:jc w:val="both"/>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rPr>
        <w:t>（2）商务评分：评审小组就各响应文件对商务评审内容的各项要求进行评分，评审的具体内容见《商务评审表》：</w:t>
      </w:r>
    </w:p>
    <w:p w14:paraId="30835B9A">
      <w:pPr>
        <w:keepNext w:val="0"/>
        <w:keepLines w:val="0"/>
        <w:widowControl w:val="0"/>
        <w:suppressLineNumbers w:val="0"/>
        <w:autoSpaceDE w:val="0"/>
        <w:autoSpaceDN/>
        <w:adjustRightInd w:val="0"/>
        <w:snapToGrid w:val="0"/>
        <w:spacing w:before="0" w:beforeAutospacing="0" w:after="0" w:afterAutospacing="0" w:line="360" w:lineRule="exact"/>
        <w:ind w:left="0" w:right="0"/>
        <w:jc w:val="center"/>
        <w:rPr>
          <w:rFonts w:hint="eastAsia" w:ascii="仿宋" w:hAnsi="仿宋" w:eastAsia="仿宋" w:cs="仿宋"/>
          <w:b/>
          <w:bCs w:val="0"/>
          <w:color w:val="000000"/>
          <w:kern w:val="1"/>
          <w:sz w:val="28"/>
          <w:szCs w:val="28"/>
          <w:highlight w:val="none"/>
          <w:lang w:val="en-US" w:eastAsia="zh-CN"/>
        </w:rPr>
      </w:pPr>
      <w:r>
        <w:rPr>
          <w:rFonts w:hint="eastAsia" w:ascii="仿宋" w:hAnsi="仿宋" w:eastAsia="仿宋" w:cs="仿宋"/>
          <w:b/>
          <w:bCs w:val="0"/>
          <w:color w:val="000000"/>
          <w:kern w:val="1"/>
          <w:sz w:val="28"/>
          <w:szCs w:val="28"/>
          <w:highlight w:val="none"/>
          <w:lang w:val="en-US" w:eastAsia="zh-CN"/>
        </w:rPr>
        <w:t>商务评审表（30分）</w:t>
      </w:r>
    </w:p>
    <w:tbl>
      <w:tblPr>
        <w:tblStyle w:val="18"/>
        <w:tblW w:w="9262" w:type="dxa"/>
        <w:jc w:val="center"/>
        <w:tblLayout w:type="fixed"/>
        <w:tblCellMar>
          <w:top w:w="0" w:type="dxa"/>
          <w:left w:w="108" w:type="dxa"/>
          <w:bottom w:w="0" w:type="dxa"/>
          <w:right w:w="108" w:type="dxa"/>
        </w:tblCellMar>
      </w:tblPr>
      <w:tblGrid>
        <w:gridCol w:w="2062"/>
        <w:gridCol w:w="806"/>
        <w:gridCol w:w="6394"/>
      </w:tblGrid>
      <w:tr w14:paraId="41A9210B">
        <w:tblPrEx>
          <w:tblCellMar>
            <w:top w:w="0" w:type="dxa"/>
            <w:left w:w="108" w:type="dxa"/>
            <w:bottom w:w="0" w:type="dxa"/>
            <w:right w:w="108" w:type="dxa"/>
          </w:tblCellMar>
        </w:tblPrEx>
        <w:trPr>
          <w:trHeight w:val="510" w:hRule="atLeast"/>
          <w:jc w:val="center"/>
        </w:trPr>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0D9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0"/>
                <w:szCs w:val="20"/>
                <w:highlight w:val="none"/>
              </w:rPr>
              <w:t>评审内容</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F92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auto"/>
                <w:sz w:val="21"/>
                <w:szCs w:val="21"/>
                <w:highlight w:val="none"/>
              </w:rPr>
            </w:pPr>
            <w:r>
              <w:rPr>
                <w:rFonts w:hint="eastAsia" w:ascii="仿宋" w:hAnsi="仿宋" w:eastAsia="仿宋" w:cs="仿宋"/>
                <w:b/>
                <w:bCs/>
                <w:color w:val="auto"/>
                <w:kern w:val="0"/>
                <w:sz w:val="21"/>
                <w:szCs w:val="21"/>
                <w:highlight w:val="none"/>
              </w:rPr>
              <w:t>分值</w:t>
            </w:r>
          </w:p>
        </w:tc>
        <w:tc>
          <w:tcPr>
            <w:tcW w:w="6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CC4B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auto"/>
                <w:sz w:val="21"/>
                <w:szCs w:val="21"/>
                <w:highlight w:val="none"/>
              </w:rPr>
            </w:pPr>
            <w:r>
              <w:rPr>
                <w:rFonts w:hint="eastAsia" w:ascii="仿宋" w:hAnsi="仿宋" w:eastAsia="仿宋" w:cs="仿宋"/>
                <w:b/>
                <w:bCs/>
                <w:color w:val="auto"/>
                <w:kern w:val="0"/>
                <w:sz w:val="21"/>
                <w:szCs w:val="21"/>
                <w:highlight w:val="none"/>
              </w:rPr>
              <w:t>评审细则</w:t>
            </w:r>
          </w:p>
        </w:tc>
      </w:tr>
      <w:tr w14:paraId="7313F7D1">
        <w:tblPrEx>
          <w:tblCellMar>
            <w:top w:w="0" w:type="dxa"/>
            <w:left w:w="108" w:type="dxa"/>
            <w:bottom w:w="0" w:type="dxa"/>
            <w:right w:w="108" w:type="dxa"/>
          </w:tblCellMar>
        </w:tblPrEx>
        <w:trPr>
          <w:trHeight w:val="575" w:hRule="atLeast"/>
          <w:jc w:val="center"/>
        </w:trPr>
        <w:tc>
          <w:tcPr>
            <w:tcW w:w="2062" w:type="dxa"/>
            <w:tcBorders>
              <w:top w:val="single" w:color="000000" w:sz="4" w:space="0"/>
              <w:left w:val="single" w:color="000000" w:sz="4" w:space="0"/>
              <w:right w:val="single" w:color="000000" w:sz="4" w:space="0"/>
            </w:tcBorders>
            <w:shd w:val="clear" w:color="auto" w:fill="auto"/>
            <w:vAlign w:val="center"/>
          </w:tcPr>
          <w:p w14:paraId="6683A68D">
            <w:pPr>
              <w:keepNext w:val="0"/>
              <w:keepLines w:val="0"/>
              <w:suppressLineNumbers w:val="0"/>
              <w:spacing w:before="0" w:beforeAutospacing="0" w:after="0" w:afterAutospacing="0"/>
              <w:ind w:left="0" w:right="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同类项目业绩</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6E59B">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kern w:val="0"/>
                <w:sz w:val="21"/>
                <w:szCs w:val="21"/>
                <w:highlight w:val="none"/>
              </w:rPr>
              <w:t>1</w:t>
            </w:r>
            <w:r>
              <w:rPr>
                <w:rFonts w:hint="eastAsia" w:ascii="仿宋" w:hAnsi="仿宋" w:eastAsia="仿宋" w:cs="仿宋"/>
                <w:color w:val="auto"/>
                <w:kern w:val="0"/>
                <w:sz w:val="21"/>
                <w:szCs w:val="21"/>
                <w:highlight w:val="none"/>
                <w:lang w:val="en-US" w:eastAsia="zh-CN"/>
              </w:rPr>
              <w:t>0</w:t>
            </w:r>
          </w:p>
        </w:tc>
        <w:tc>
          <w:tcPr>
            <w:tcW w:w="6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CA07">
            <w:pPr>
              <w:keepNext w:val="0"/>
              <w:keepLines w:val="0"/>
              <w:widowControl/>
              <w:suppressLineNumbers w:val="0"/>
              <w:spacing w:before="0" w:beforeAutospacing="0" w:after="0" w:afterAutospacing="0"/>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根据</w:t>
            </w:r>
            <w:r>
              <w:rPr>
                <w:rFonts w:hint="eastAsia" w:ascii="仿宋" w:hAnsi="仿宋" w:eastAsia="仿宋" w:cs="仿宋"/>
                <w:color w:val="auto"/>
                <w:sz w:val="21"/>
                <w:szCs w:val="21"/>
                <w:highlight w:val="none"/>
                <w:lang w:val="en-US" w:eastAsia="zh-CN"/>
              </w:rPr>
              <w:t>供应商</w:t>
            </w:r>
            <w:r>
              <w:rPr>
                <w:rFonts w:hint="eastAsia" w:ascii="仿宋" w:hAnsi="仿宋" w:eastAsia="仿宋" w:cs="仿宋"/>
                <w:color w:val="auto"/>
                <w:sz w:val="21"/>
                <w:szCs w:val="21"/>
                <w:highlight w:val="none"/>
              </w:rPr>
              <w:t>自20</w:t>
            </w:r>
            <w:r>
              <w:rPr>
                <w:rFonts w:hint="eastAsia" w:ascii="仿宋" w:hAnsi="仿宋" w:eastAsia="仿宋" w:cs="仿宋"/>
                <w:color w:val="auto"/>
                <w:sz w:val="21"/>
                <w:szCs w:val="21"/>
                <w:highlight w:val="none"/>
                <w:lang w:val="en-US" w:eastAsia="zh-CN"/>
              </w:rPr>
              <w:t>23</w:t>
            </w:r>
            <w:r>
              <w:rPr>
                <w:rFonts w:hint="eastAsia" w:ascii="仿宋" w:hAnsi="仿宋" w:eastAsia="仿宋" w:cs="仿宋"/>
                <w:color w:val="auto"/>
                <w:sz w:val="21"/>
                <w:szCs w:val="21"/>
                <w:highlight w:val="none"/>
              </w:rPr>
              <w:t>年1月1日（以合同签订时间为准）以来，具有</w:t>
            </w:r>
            <w:r>
              <w:rPr>
                <w:rFonts w:hint="eastAsia" w:ascii="仿宋" w:hAnsi="仿宋" w:eastAsia="仿宋" w:cs="仿宋"/>
                <w:color w:val="auto"/>
                <w:sz w:val="21"/>
                <w:szCs w:val="21"/>
                <w:highlight w:val="none"/>
                <w:lang w:val="en-US" w:eastAsia="zh-CN"/>
              </w:rPr>
              <w:t>糕点类</w:t>
            </w:r>
            <w:r>
              <w:rPr>
                <w:rFonts w:hint="eastAsia" w:ascii="仿宋" w:hAnsi="仿宋" w:eastAsia="仿宋" w:cs="仿宋"/>
                <w:color w:val="auto"/>
                <w:kern w:val="0"/>
                <w:sz w:val="21"/>
                <w:szCs w:val="21"/>
                <w:highlight w:val="none"/>
                <w:lang w:eastAsia="zh-CN"/>
              </w:rPr>
              <w:t>包装</w:t>
            </w:r>
            <w:r>
              <w:rPr>
                <w:rFonts w:hint="eastAsia" w:ascii="仿宋" w:hAnsi="仿宋" w:eastAsia="仿宋" w:cs="仿宋"/>
                <w:color w:val="auto"/>
                <w:kern w:val="0"/>
                <w:sz w:val="21"/>
                <w:szCs w:val="21"/>
                <w:highlight w:val="none"/>
                <w:lang w:val="en-US" w:eastAsia="zh-CN"/>
              </w:rPr>
              <w:t>盒</w:t>
            </w:r>
            <w:r>
              <w:rPr>
                <w:rFonts w:hint="eastAsia" w:ascii="仿宋" w:hAnsi="仿宋" w:eastAsia="仿宋" w:cs="仿宋"/>
                <w:color w:val="auto"/>
                <w:kern w:val="0"/>
                <w:sz w:val="21"/>
                <w:szCs w:val="21"/>
                <w:highlight w:val="none"/>
              </w:rPr>
              <w:t>制作或销售</w:t>
            </w:r>
            <w:r>
              <w:rPr>
                <w:rFonts w:hint="eastAsia" w:ascii="仿宋" w:hAnsi="仿宋" w:eastAsia="仿宋" w:cs="仿宋"/>
                <w:color w:val="auto"/>
                <w:sz w:val="21"/>
                <w:szCs w:val="21"/>
                <w:highlight w:val="none"/>
              </w:rPr>
              <w:t>的同类项目业绩进行评分，每提供一个得</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rPr>
              <w:t>分，最高得</w:t>
            </w:r>
            <w:r>
              <w:rPr>
                <w:rFonts w:hint="eastAsia" w:ascii="仿宋" w:hAnsi="仿宋" w:eastAsia="仿宋" w:cs="仿宋"/>
                <w:color w:val="auto"/>
                <w:sz w:val="21"/>
                <w:szCs w:val="21"/>
                <w:highlight w:val="none"/>
                <w:lang w:val="en-US" w:eastAsia="zh-CN"/>
              </w:rPr>
              <w:t>10</w:t>
            </w:r>
            <w:r>
              <w:rPr>
                <w:rFonts w:hint="eastAsia" w:ascii="仿宋" w:hAnsi="仿宋" w:eastAsia="仿宋" w:cs="仿宋"/>
                <w:color w:val="auto"/>
                <w:sz w:val="21"/>
                <w:szCs w:val="21"/>
                <w:highlight w:val="none"/>
              </w:rPr>
              <w:t>分。</w:t>
            </w:r>
          </w:p>
          <w:p w14:paraId="5B6BD239">
            <w:pPr>
              <w:keepNext w:val="0"/>
              <w:keepLines w:val="0"/>
              <w:widowControl/>
              <w:suppressLineNumbers w:val="0"/>
              <w:spacing w:before="0" w:beforeAutospacing="0" w:after="0" w:afterAutospacing="0"/>
              <w:ind w:left="0" w:right="0"/>
              <w:jc w:val="lef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注：</w:t>
            </w:r>
            <w:r>
              <w:rPr>
                <w:rFonts w:hint="eastAsia" w:ascii="仿宋" w:hAnsi="仿宋" w:eastAsia="仿宋" w:cs="仿宋"/>
                <w:color w:val="auto"/>
                <w:sz w:val="21"/>
                <w:szCs w:val="21"/>
                <w:highlight w:val="none"/>
              </w:rPr>
              <w:t>提供合同</w:t>
            </w:r>
            <w:r>
              <w:rPr>
                <w:rFonts w:hint="eastAsia" w:ascii="仿宋" w:hAnsi="仿宋" w:eastAsia="仿宋" w:cs="仿宋"/>
                <w:color w:val="000000"/>
                <w:sz w:val="21"/>
                <w:szCs w:val="21"/>
                <w14:ligatures w14:val="none"/>
              </w:rPr>
              <w:t>（包括但不限于合同首页、内容页、盖章页）</w:t>
            </w:r>
            <w:r>
              <w:rPr>
                <w:rFonts w:hint="eastAsia" w:ascii="仿宋" w:hAnsi="仿宋" w:eastAsia="仿宋" w:cs="仿宋"/>
                <w:color w:val="auto"/>
                <w:sz w:val="21"/>
                <w:szCs w:val="21"/>
                <w:highlight w:val="none"/>
              </w:rPr>
              <w:t>复印件加盖</w:t>
            </w:r>
            <w:r>
              <w:rPr>
                <w:rFonts w:hint="eastAsia" w:ascii="仿宋" w:hAnsi="仿宋" w:eastAsia="仿宋" w:cs="仿宋"/>
                <w:color w:val="auto"/>
                <w:sz w:val="21"/>
                <w:szCs w:val="21"/>
                <w:highlight w:val="none"/>
                <w:lang w:val="en-US" w:eastAsia="zh-CN"/>
              </w:rPr>
              <w:t>供应商</w:t>
            </w:r>
            <w:r>
              <w:rPr>
                <w:rFonts w:hint="eastAsia" w:ascii="仿宋" w:hAnsi="仿宋" w:eastAsia="仿宋" w:cs="仿宋"/>
                <w:color w:val="auto"/>
                <w:sz w:val="21"/>
                <w:szCs w:val="21"/>
                <w:highlight w:val="none"/>
              </w:rPr>
              <w:t>公章。证明文件不符合要求或未提供不得分。同一客户单位不重复计分。</w:t>
            </w:r>
            <w:r>
              <w:rPr>
                <w:rFonts w:hint="eastAsia" w:ascii="仿宋" w:hAnsi="仿宋" w:eastAsia="仿宋" w:cs="仿宋"/>
                <w:color w:val="auto"/>
                <w:kern w:val="0"/>
                <w:sz w:val="21"/>
                <w:szCs w:val="21"/>
                <w:highlight w:val="none"/>
              </w:rPr>
              <w:t>公章或合同章上的供应商名称与</w:t>
            </w:r>
            <w:r>
              <w:rPr>
                <w:rFonts w:hint="eastAsia" w:ascii="仿宋" w:hAnsi="仿宋" w:eastAsia="仿宋" w:cs="仿宋"/>
                <w:color w:val="auto"/>
                <w:kern w:val="0"/>
                <w:sz w:val="21"/>
                <w:szCs w:val="21"/>
                <w:highlight w:val="none"/>
                <w:lang w:val="en-US" w:eastAsia="zh-CN"/>
              </w:rPr>
              <w:t>供应商</w:t>
            </w:r>
            <w:r>
              <w:rPr>
                <w:rFonts w:hint="eastAsia" w:ascii="仿宋" w:hAnsi="仿宋" w:eastAsia="仿宋" w:cs="仿宋"/>
                <w:color w:val="auto"/>
                <w:kern w:val="0"/>
                <w:sz w:val="21"/>
                <w:szCs w:val="21"/>
                <w:highlight w:val="none"/>
              </w:rPr>
              <w:t>名称不一致的视为无效，如</w:t>
            </w:r>
            <w:r>
              <w:rPr>
                <w:rFonts w:hint="eastAsia" w:ascii="仿宋" w:hAnsi="仿宋" w:eastAsia="仿宋" w:cs="仿宋"/>
                <w:color w:val="auto"/>
                <w:kern w:val="0"/>
                <w:sz w:val="21"/>
                <w:szCs w:val="21"/>
                <w:highlight w:val="none"/>
                <w:lang w:val="en-US" w:eastAsia="zh-CN"/>
              </w:rPr>
              <w:t>供应商</w:t>
            </w:r>
            <w:r>
              <w:rPr>
                <w:rFonts w:hint="eastAsia" w:ascii="仿宋" w:hAnsi="仿宋" w:eastAsia="仿宋" w:cs="仿宋"/>
                <w:color w:val="auto"/>
                <w:kern w:val="0"/>
                <w:sz w:val="21"/>
                <w:szCs w:val="21"/>
                <w:highlight w:val="none"/>
              </w:rPr>
              <w:t>变更过名称，需提供有关部门证明</w:t>
            </w:r>
            <w:r>
              <w:rPr>
                <w:rFonts w:hint="eastAsia" w:ascii="仿宋" w:hAnsi="仿宋" w:eastAsia="仿宋" w:cs="仿宋"/>
                <w:color w:val="auto"/>
                <w:kern w:val="0"/>
                <w:sz w:val="21"/>
                <w:szCs w:val="21"/>
                <w:highlight w:val="none"/>
                <w:lang w:eastAsia="zh-CN"/>
              </w:rPr>
              <w:t>。</w:t>
            </w:r>
          </w:p>
        </w:tc>
      </w:tr>
      <w:tr w14:paraId="6CF99410">
        <w:tblPrEx>
          <w:tblCellMar>
            <w:top w:w="0" w:type="dxa"/>
            <w:left w:w="108" w:type="dxa"/>
            <w:bottom w:w="0" w:type="dxa"/>
            <w:right w:w="108" w:type="dxa"/>
          </w:tblCellMar>
        </w:tblPrEx>
        <w:trPr>
          <w:trHeight w:val="90" w:hRule="atLeast"/>
          <w:jc w:val="center"/>
        </w:trPr>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3DD99">
            <w:pPr>
              <w:keepNext w:val="0"/>
              <w:keepLines w:val="0"/>
              <w:widowControl/>
              <w:suppressLineNumbers w:val="0"/>
              <w:spacing w:before="0" w:beforeAutospacing="0" w:after="0" w:afterAutospacing="0"/>
              <w:ind w:left="0" w:right="0"/>
              <w:jc w:val="center"/>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lang w:val="en-US" w:eastAsia="zh-CN"/>
              </w:rPr>
              <w:t>客户评价</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43E69">
            <w:pPr>
              <w:keepNext w:val="0"/>
              <w:keepLines w:val="0"/>
              <w:widowControl/>
              <w:suppressLineNumbers w:val="0"/>
              <w:spacing w:before="0" w:beforeAutospacing="0" w:after="0" w:afterAutospacing="0"/>
              <w:ind w:left="0" w:right="0"/>
              <w:jc w:val="center"/>
              <w:rPr>
                <w:rFonts w:hint="default"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10</w:t>
            </w:r>
          </w:p>
        </w:tc>
        <w:tc>
          <w:tcPr>
            <w:tcW w:w="6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AFFA">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供应商2023年1月1日以来满足上述评审项要求的同类业绩的客户评价，每提供一个用户评价书（获得满意或好评等相关正面评价字眼）得2分，最高得10分。</w:t>
            </w:r>
          </w:p>
          <w:p w14:paraId="15FCEAAB">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注：①同一客户或同一项目提供多项客户满意度评价的，按一项计算；②须与供应商上述提供的2023年1月1日至今的同类项目业绩的客户单位一致；③客户评价须经客户单位或其业务部门盖章。</w:t>
            </w:r>
          </w:p>
        </w:tc>
      </w:tr>
      <w:tr w14:paraId="1A4A49A5">
        <w:tblPrEx>
          <w:tblCellMar>
            <w:top w:w="0" w:type="dxa"/>
            <w:left w:w="108" w:type="dxa"/>
            <w:bottom w:w="0" w:type="dxa"/>
            <w:right w:w="108" w:type="dxa"/>
          </w:tblCellMar>
        </w:tblPrEx>
        <w:trPr>
          <w:trHeight w:val="752" w:hRule="atLeast"/>
          <w:jc w:val="center"/>
        </w:trPr>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C5782">
            <w:pPr>
              <w:keepNext w:val="0"/>
              <w:keepLines w:val="0"/>
              <w:widowControl/>
              <w:suppressLineNumbers w:val="0"/>
              <w:spacing w:before="0" w:beforeAutospacing="0" w:after="0" w:afterAutospacing="0"/>
              <w:ind w:left="0" w:right="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配送人员</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7073B">
            <w:pPr>
              <w:keepNext w:val="0"/>
              <w:keepLines w:val="0"/>
              <w:widowControl/>
              <w:suppressLineNumbers w:val="0"/>
              <w:spacing w:before="0" w:beforeAutospacing="0" w:after="0" w:afterAutospacing="0"/>
              <w:ind w:left="0" w:right="0"/>
              <w:jc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val="en-US" w:eastAsia="zh-CN"/>
              </w:rPr>
              <w:t>4</w:t>
            </w:r>
          </w:p>
        </w:tc>
        <w:tc>
          <w:tcPr>
            <w:tcW w:w="6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03BC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针对本项目配送人员每有一人得</w:t>
            </w:r>
            <w:r>
              <w:rPr>
                <w:rFonts w:hint="eastAsia" w:ascii="仿宋" w:hAnsi="仿宋" w:eastAsia="仿宋" w:cs="仿宋"/>
                <w:color w:val="auto"/>
                <w:kern w:val="0"/>
                <w:sz w:val="21"/>
                <w:szCs w:val="21"/>
                <w:highlight w:val="none"/>
                <w:lang w:val="en-US" w:eastAsia="zh-CN"/>
              </w:rPr>
              <w:t>2</w:t>
            </w:r>
            <w:r>
              <w:rPr>
                <w:rFonts w:hint="eastAsia" w:ascii="仿宋" w:hAnsi="仿宋" w:eastAsia="仿宋" w:cs="仿宋"/>
                <w:color w:val="auto"/>
                <w:kern w:val="0"/>
                <w:sz w:val="21"/>
                <w:szCs w:val="21"/>
                <w:highlight w:val="none"/>
              </w:rPr>
              <w:t>分，满分</w:t>
            </w:r>
            <w:r>
              <w:rPr>
                <w:rFonts w:hint="eastAsia" w:ascii="仿宋" w:hAnsi="仿宋" w:eastAsia="仿宋" w:cs="仿宋"/>
                <w:color w:val="auto"/>
                <w:kern w:val="0"/>
                <w:sz w:val="21"/>
                <w:szCs w:val="21"/>
                <w:highlight w:val="none"/>
                <w:lang w:val="en-US" w:eastAsia="zh-CN"/>
              </w:rPr>
              <w:t>4</w:t>
            </w:r>
            <w:r>
              <w:rPr>
                <w:rFonts w:hint="eastAsia" w:ascii="仿宋" w:hAnsi="仿宋" w:eastAsia="仿宋" w:cs="仿宋"/>
                <w:color w:val="auto"/>
                <w:kern w:val="0"/>
                <w:sz w:val="21"/>
                <w:szCs w:val="21"/>
                <w:highlight w:val="none"/>
              </w:rPr>
              <w:t>分。</w:t>
            </w:r>
          </w:p>
          <w:p w14:paraId="13E18A2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sz w:val="21"/>
                <w:szCs w:val="21"/>
                <w:highlight w:val="none"/>
                <w:lang w:val="en-US" w:eastAsia="zh-CN"/>
              </w:rPr>
              <w:t>注：</w:t>
            </w:r>
            <w:r>
              <w:rPr>
                <w:rFonts w:hint="eastAsia" w:ascii="仿宋" w:hAnsi="仿宋" w:eastAsia="仿宋" w:cs="仿宋"/>
                <w:color w:val="auto"/>
                <w:kern w:val="0"/>
                <w:sz w:val="21"/>
                <w:szCs w:val="21"/>
                <w:highlight w:val="none"/>
              </w:rPr>
              <w:t>提供配送人员身份证及</w:t>
            </w:r>
            <w:r>
              <w:rPr>
                <w:rFonts w:hint="eastAsia" w:ascii="仿宋" w:hAnsi="仿宋" w:eastAsia="仿宋" w:cs="仿宋"/>
                <w:color w:val="auto"/>
                <w:kern w:val="0"/>
                <w:sz w:val="21"/>
                <w:szCs w:val="21"/>
                <w:highlight w:val="none"/>
                <w:lang w:val="en-US" w:eastAsia="zh-CN"/>
              </w:rPr>
              <w:t>自2026年1月起</w:t>
            </w:r>
            <w:r>
              <w:rPr>
                <w:rFonts w:hint="eastAsia" w:ascii="仿宋" w:hAnsi="仿宋" w:eastAsia="仿宋" w:cs="仿宋"/>
                <w:color w:val="auto"/>
                <w:kern w:val="0"/>
                <w:sz w:val="21"/>
                <w:szCs w:val="21"/>
                <w:highlight w:val="none"/>
              </w:rPr>
              <w:t>任意1个月供应商（或其分支机构）为其缴纳的社保证明，加盖公章</w:t>
            </w:r>
            <w:r>
              <w:rPr>
                <w:rFonts w:hint="eastAsia" w:ascii="仿宋" w:hAnsi="仿宋" w:eastAsia="仿宋" w:cs="仿宋"/>
                <w:color w:val="auto"/>
                <w:kern w:val="0"/>
                <w:sz w:val="21"/>
                <w:szCs w:val="21"/>
                <w:highlight w:val="none"/>
                <w:lang w:eastAsia="zh-CN"/>
              </w:rPr>
              <w:t>。</w:t>
            </w:r>
          </w:p>
        </w:tc>
      </w:tr>
      <w:tr w14:paraId="7938B824">
        <w:tblPrEx>
          <w:tblCellMar>
            <w:top w:w="0" w:type="dxa"/>
            <w:left w:w="108" w:type="dxa"/>
            <w:bottom w:w="0" w:type="dxa"/>
            <w:right w:w="108" w:type="dxa"/>
          </w:tblCellMar>
        </w:tblPrEx>
        <w:trPr>
          <w:trHeight w:val="1135" w:hRule="atLeast"/>
          <w:jc w:val="center"/>
        </w:trPr>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81004">
            <w:pPr>
              <w:keepNext w:val="0"/>
              <w:keepLines w:val="0"/>
              <w:suppressLineNumbers w:val="0"/>
              <w:spacing w:before="0" w:beforeAutospacing="0" w:after="0" w:afterAutospacing="0"/>
              <w:ind w:left="0" w:right="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企业体系认证情况</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D85EE">
            <w:pPr>
              <w:keepNext w:val="0"/>
              <w:keepLines w:val="0"/>
              <w:suppressLineNumbers w:val="0"/>
              <w:spacing w:before="0" w:beforeAutospacing="0" w:after="0" w:afterAutospacing="0"/>
              <w:ind w:left="0" w:right="0"/>
              <w:jc w:val="center"/>
              <w:rPr>
                <w:rFonts w:hint="default"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6</w:t>
            </w:r>
          </w:p>
        </w:tc>
        <w:tc>
          <w:tcPr>
            <w:tcW w:w="6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07FE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供应商具有有效期内的质量管理体系认证、环境管理体系认证、职业健康安全管理体系认证，每有一项得</w:t>
            </w:r>
            <w:r>
              <w:rPr>
                <w:rFonts w:hint="eastAsia" w:ascii="仿宋" w:hAnsi="仿宋" w:eastAsia="仿宋" w:cs="仿宋"/>
                <w:color w:val="auto"/>
                <w:kern w:val="0"/>
                <w:sz w:val="21"/>
                <w:szCs w:val="21"/>
                <w:highlight w:val="none"/>
                <w:lang w:val="en-US" w:eastAsia="zh-CN"/>
              </w:rPr>
              <w:t>2</w:t>
            </w:r>
            <w:r>
              <w:rPr>
                <w:rFonts w:hint="eastAsia" w:ascii="仿宋" w:hAnsi="仿宋" w:eastAsia="仿宋" w:cs="仿宋"/>
                <w:color w:val="auto"/>
                <w:kern w:val="0"/>
                <w:sz w:val="21"/>
                <w:szCs w:val="21"/>
                <w:highlight w:val="none"/>
              </w:rPr>
              <w:t>分，本项最高得</w:t>
            </w:r>
            <w:r>
              <w:rPr>
                <w:rFonts w:hint="eastAsia" w:ascii="仿宋" w:hAnsi="仿宋" w:eastAsia="仿宋" w:cs="仿宋"/>
                <w:color w:val="auto"/>
                <w:kern w:val="0"/>
                <w:sz w:val="21"/>
                <w:szCs w:val="21"/>
                <w:highlight w:val="none"/>
                <w:lang w:val="en-US" w:eastAsia="zh-CN"/>
              </w:rPr>
              <w:t>6</w:t>
            </w:r>
            <w:r>
              <w:rPr>
                <w:rFonts w:hint="eastAsia" w:ascii="仿宋" w:hAnsi="仿宋" w:eastAsia="仿宋" w:cs="仿宋"/>
                <w:color w:val="auto"/>
                <w:kern w:val="0"/>
                <w:sz w:val="21"/>
                <w:szCs w:val="21"/>
                <w:highlight w:val="none"/>
              </w:rPr>
              <w:t>分。</w:t>
            </w:r>
          </w:p>
          <w:p w14:paraId="45DF505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注：须提供有效期内的证书复印件，加盖供应商公章，未提供不得分。</w:t>
            </w:r>
          </w:p>
        </w:tc>
      </w:tr>
    </w:tbl>
    <w:p w14:paraId="1DE01826">
      <w:pPr>
        <w:keepNext w:val="0"/>
        <w:keepLines w:val="0"/>
        <w:pageBreakBefore w:val="0"/>
        <w:widowControl w:val="0"/>
        <w:numPr>
          <w:ilvl w:val="0"/>
          <w:numId w:val="0"/>
        </w:numPr>
        <w:suppressLineNumbers w:val="0"/>
        <w:kinsoku/>
        <w:wordWrap/>
        <w:overflowPunct/>
        <w:topLinePunct w:val="0"/>
        <w:autoSpaceDE w:val="0"/>
        <w:autoSpaceDN/>
        <w:bidi w:val="0"/>
        <w:adjustRightInd w:val="0"/>
        <w:snapToGrid w:val="0"/>
        <w:spacing w:before="0" w:beforeAutospacing="0" w:after="0" w:afterAutospacing="0" w:line="360" w:lineRule="exact"/>
        <w:ind w:right="0" w:rightChars="0" w:firstLine="480" w:firstLineChars="200"/>
        <w:jc w:val="both"/>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（3）技术评分：评审小组就各响应人对技术评审内容的各项要求进行评分，评审的具体内容见《技术评审表》。</w:t>
      </w:r>
    </w:p>
    <w:p w14:paraId="37A14CBA">
      <w:pPr>
        <w:keepNext w:val="0"/>
        <w:keepLines w:val="0"/>
        <w:widowControl w:val="0"/>
        <w:suppressLineNumbers w:val="0"/>
        <w:spacing w:before="0" w:beforeAutospacing="0" w:after="0" w:afterAutospacing="0"/>
        <w:ind w:right="0"/>
        <w:jc w:val="center"/>
        <w:rPr>
          <w:rFonts w:hint="eastAsia" w:ascii="仿宋" w:hAnsi="仿宋" w:eastAsia="仿宋" w:cs="仿宋"/>
          <w:b/>
          <w:bCs/>
          <w:color w:val="000000"/>
          <w:kern w:val="2"/>
          <w:sz w:val="28"/>
          <w:szCs w:val="28"/>
          <w:highlight w:val="none"/>
          <w:lang w:val="en-US" w:eastAsia="zh-CN"/>
        </w:rPr>
      </w:pPr>
      <w:r>
        <w:rPr>
          <w:rFonts w:hint="eastAsia" w:ascii="仿宋" w:hAnsi="仿宋" w:eastAsia="仿宋" w:cs="仿宋"/>
          <w:b/>
          <w:bCs/>
          <w:color w:val="000000"/>
          <w:kern w:val="2"/>
          <w:sz w:val="28"/>
          <w:szCs w:val="28"/>
          <w:highlight w:val="none"/>
          <w:lang w:val="en-US" w:eastAsia="zh-CN"/>
        </w:rPr>
        <w:t>技术评审表（30分）</w:t>
      </w:r>
    </w:p>
    <w:tbl>
      <w:tblPr>
        <w:tblStyle w:val="18"/>
        <w:tblW w:w="9567" w:type="dxa"/>
        <w:jc w:val="center"/>
        <w:tblLayout w:type="autofit"/>
        <w:tblCellMar>
          <w:top w:w="0" w:type="dxa"/>
          <w:left w:w="108" w:type="dxa"/>
          <w:bottom w:w="0" w:type="dxa"/>
          <w:right w:w="108" w:type="dxa"/>
        </w:tblCellMar>
      </w:tblPr>
      <w:tblGrid>
        <w:gridCol w:w="1331"/>
        <w:gridCol w:w="769"/>
        <w:gridCol w:w="17"/>
        <w:gridCol w:w="1425"/>
        <w:gridCol w:w="6025"/>
      </w:tblGrid>
      <w:tr w14:paraId="0B7F75C0">
        <w:tblPrEx>
          <w:tblCellMar>
            <w:top w:w="0" w:type="dxa"/>
            <w:left w:w="108" w:type="dxa"/>
            <w:bottom w:w="0" w:type="dxa"/>
            <w:right w:w="108" w:type="dxa"/>
          </w:tblCellMar>
        </w:tblPrEx>
        <w:trPr>
          <w:trHeight w:val="312" w:hRule="atLeast"/>
          <w:jc w:val="center"/>
        </w:trPr>
        <w:tc>
          <w:tcPr>
            <w:tcW w:w="13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F6B30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21"/>
                <w:szCs w:val="21"/>
                <w:highlight w:val="none"/>
              </w:rPr>
            </w:pPr>
            <w:r>
              <w:rPr>
                <w:rFonts w:hint="eastAsia" w:ascii="仿宋" w:hAnsi="仿宋" w:eastAsia="仿宋" w:cs="仿宋"/>
                <w:b/>
                <w:bCs/>
                <w:color w:val="auto"/>
                <w:sz w:val="20"/>
                <w:szCs w:val="20"/>
                <w:highlight w:val="none"/>
              </w:rPr>
              <w:t>评审内容</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B44AB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21"/>
                <w:szCs w:val="21"/>
                <w:highlight w:val="none"/>
              </w:rPr>
            </w:pPr>
            <w:r>
              <w:rPr>
                <w:rFonts w:hint="eastAsia" w:ascii="仿宋" w:hAnsi="仿宋" w:eastAsia="仿宋" w:cs="仿宋"/>
                <w:b/>
                <w:bCs/>
                <w:color w:val="auto"/>
                <w:kern w:val="0"/>
                <w:sz w:val="21"/>
                <w:szCs w:val="21"/>
                <w:highlight w:val="none"/>
              </w:rPr>
              <w:t>分值</w:t>
            </w:r>
          </w:p>
        </w:tc>
        <w:tc>
          <w:tcPr>
            <w:tcW w:w="746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B2EE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 w:val="21"/>
                <w:szCs w:val="21"/>
                <w:highlight w:val="none"/>
              </w:rPr>
            </w:pPr>
            <w:r>
              <w:rPr>
                <w:rFonts w:hint="eastAsia" w:ascii="仿宋" w:hAnsi="仿宋" w:eastAsia="仿宋" w:cs="仿宋"/>
                <w:b/>
                <w:bCs/>
                <w:color w:val="auto"/>
                <w:kern w:val="0"/>
                <w:sz w:val="21"/>
                <w:szCs w:val="21"/>
                <w:highlight w:val="none"/>
              </w:rPr>
              <w:t>评审细则</w:t>
            </w:r>
          </w:p>
        </w:tc>
      </w:tr>
      <w:tr w14:paraId="42277082">
        <w:tblPrEx>
          <w:tblCellMar>
            <w:top w:w="0" w:type="dxa"/>
            <w:left w:w="108" w:type="dxa"/>
            <w:bottom w:w="0" w:type="dxa"/>
            <w:right w:w="108" w:type="dxa"/>
          </w:tblCellMar>
        </w:tblPrEx>
        <w:trPr>
          <w:trHeight w:val="312" w:hRule="atLeast"/>
          <w:jc w:val="center"/>
        </w:trPr>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D914B">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4A4CE">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p>
        </w:tc>
        <w:tc>
          <w:tcPr>
            <w:tcW w:w="74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D5F87">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p>
        </w:tc>
      </w:tr>
      <w:tr w14:paraId="691D1012">
        <w:tblPrEx>
          <w:tblCellMar>
            <w:top w:w="0" w:type="dxa"/>
            <w:left w:w="108" w:type="dxa"/>
            <w:bottom w:w="0" w:type="dxa"/>
            <w:right w:w="108" w:type="dxa"/>
          </w:tblCellMar>
        </w:tblPrEx>
        <w:trPr>
          <w:trHeight w:val="274" w:hRule="atLeast"/>
          <w:jc w:val="center"/>
        </w:trPr>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66B6B">
            <w:pPr>
              <w:keepNext w:val="0"/>
              <w:keepLines w:val="0"/>
              <w:suppressLineNumbers w:val="0"/>
              <w:spacing w:before="0" w:beforeAutospacing="0" w:after="0" w:afterAutospacing="0"/>
              <w:ind w:left="0" w:right="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质量控制</w:t>
            </w:r>
          </w:p>
          <w:p w14:paraId="189BA51E">
            <w:pPr>
              <w:keepNext w:val="0"/>
              <w:keepLines w:val="0"/>
              <w:suppressLineNumbers w:val="0"/>
              <w:spacing w:before="0" w:beforeAutospacing="0" w:after="0" w:afterAutospacing="0"/>
              <w:ind w:left="0" w:right="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方案</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86A64">
            <w:pPr>
              <w:keepNext w:val="0"/>
              <w:keepLines w:val="0"/>
              <w:suppressLineNumbers w:val="0"/>
              <w:spacing w:before="0" w:beforeAutospacing="0" w:after="0" w:afterAutospacing="0"/>
              <w:ind w:left="0" w:right="0"/>
              <w:jc w:val="center"/>
              <w:rPr>
                <w:rFonts w:hint="default"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12</w:t>
            </w:r>
          </w:p>
        </w:tc>
        <w:tc>
          <w:tcPr>
            <w:tcW w:w="74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BFC8B1">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供应商应提供完善可行的货品质量控制方案，方案应至少包括：</w:t>
            </w:r>
          </w:p>
          <w:p w14:paraId="5E09E395">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lang w:val="en-US" w:eastAsia="zh-CN"/>
              </w:rPr>
              <w:t>1</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货品质量保障措施</w:t>
            </w:r>
            <w:r>
              <w:rPr>
                <w:rFonts w:hint="eastAsia" w:ascii="仿宋" w:hAnsi="仿宋" w:eastAsia="仿宋" w:cs="仿宋"/>
                <w:color w:val="auto"/>
                <w:kern w:val="0"/>
                <w:sz w:val="21"/>
                <w:szCs w:val="21"/>
                <w:highlight w:val="none"/>
                <w:lang w:eastAsia="zh-CN"/>
              </w:rPr>
              <w:t>；</w:t>
            </w:r>
          </w:p>
          <w:p w14:paraId="733EA90A">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lang w:val="en-US" w:eastAsia="zh-CN"/>
              </w:rPr>
              <w:t>2</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加工生产保障措施</w:t>
            </w:r>
            <w:r>
              <w:rPr>
                <w:rFonts w:hint="eastAsia" w:ascii="仿宋" w:hAnsi="仿宋" w:eastAsia="仿宋" w:cs="仿宋"/>
                <w:color w:val="auto"/>
                <w:kern w:val="0"/>
                <w:sz w:val="21"/>
                <w:szCs w:val="21"/>
                <w:highlight w:val="none"/>
                <w:lang w:eastAsia="zh-CN"/>
              </w:rPr>
              <w:t>；</w:t>
            </w:r>
          </w:p>
          <w:p w14:paraId="5C0572BA">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lang w:val="en-US" w:eastAsia="zh-CN"/>
              </w:rPr>
              <w:t>3</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送货服务保障措施。</w:t>
            </w:r>
          </w:p>
          <w:p w14:paraId="1EDBE31B">
            <w:pPr>
              <w:keepNext w:val="0"/>
              <w:keepLines w:val="0"/>
              <w:widowControl/>
              <w:suppressLineNumbers w:val="0"/>
              <w:spacing w:before="0" w:beforeAutospacing="0" w:after="0" w:afterAutospacing="0"/>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rPr>
              <w:t>每提供1项内容且表述完整、科学、可行的得</w:t>
            </w:r>
            <w:r>
              <w:rPr>
                <w:rFonts w:hint="eastAsia" w:ascii="仿宋" w:hAnsi="仿宋" w:eastAsia="仿宋" w:cs="仿宋"/>
                <w:color w:val="auto"/>
                <w:kern w:val="0"/>
                <w:sz w:val="21"/>
                <w:szCs w:val="21"/>
                <w:highlight w:val="none"/>
                <w:lang w:val="en-US" w:eastAsia="zh-CN"/>
              </w:rPr>
              <w:t>4</w:t>
            </w:r>
            <w:r>
              <w:rPr>
                <w:rFonts w:hint="eastAsia" w:ascii="仿宋" w:hAnsi="仿宋" w:eastAsia="仿宋" w:cs="仿宋"/>
                <w:color w:val="auto"/>
                <w:kern w:val="0"/>
                <w:sz w:val="21"/>
                <w:szCs w:val="21"/>
                <w:highlight w:val="none"/>
              </w:rPr>
              <w:t>分</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若提供的内容</w:t>
            </w:r>
            <w:r>
              <w:rPr>
                <w:rFonts w:hint="eastAsia" w:ascii="仿宋" w:hAnsi="仿宋" w:eastAsia="仿宋" w:cs="仿宋"/>
                <w:color w:val="auto"/>
                <w:kern w:val="0"/>
                <w:sz w:val="21"/>
                <w:szCs w:val="21"/>
                <w:highlight w:val="none"/>
                <w:lang w:val="en-US" w:eastAsia="zh-CN"/>
              </w:rPr>
              <w:t>合理但</w:t>
            </w:r>
            <w:r>
              <w:rPr>
                <w:rFonts w:hint="eastAsia" w:ascii="仿宋" w:hAnsi="仿宋" w:eastAsia="仿宋" w:cs="仿宋"/>
                <w:color w:val="auto"/>
                <w:kern w:val="0"/>
                <w:sz w:val="21"/>
                <w:szCs w:val="21"/>
                <w:highlight w:val="none"/>
              </w:rPr>
              <w:t>有</w:t>
            </w:r>
            <w:r>
              <w:rPr>
                <w:rFonts w:hint="eastAsia" w:ascii="仿宋" w:hAnsi="仿宋" w:eastAsia="仿宋" w:cs="仿宋"/>
                <w:color w:val="auto"/>
                <w:kern w:val="0"/>
                <w:sz w:val="21"/>
                <w:szCs w:val="21"/>
                <w:highlight w:val="none"/>
                <w:lang w:val="en-US" w:eastAsia="zh-CN"/>
              </w:rPr>
              <w:t>部分</w:t>
            </w:r>
            <w:r>
              <w:rPr>
                <w:rFonts w:hint="eastAsia" w:ascii="仿宋" w:hAnsi="仿宋" w:eastAsia="仿宋" w:cs="仿宋"/>
                <w:color w:val="auto"/>
                <w:kern w:val="0"/>
                <w:sz w:val="21"/>
                <w:szCs w:val="21"/>
                <w:highlight w:val="none"/>
              </w:rPr>
              <w:t>瑕疵的每项得</w:t>
            </w:r>
            <w:r>
              <w:rPr>
                <w:rFonts w:hint="eastAsia" w:ascii="仿宋" w:hAnsi="仿宋" w:eastAsia="仿宋" w:cs="仿宋"/>
                <w:color w:val="auto"/>
                <w:kern w:val="0"/>
                <w:sz w:val="21"/>
                <w:szCs w:val="21"/>
                <w:highlight w:val="none"/>
                <w:lang w:val="en-US" w:eastAsia="zh-CN"/>
              </w:rPr>
              <w:t>2</w:t>
            </w:r>
            <w:r>
              <w:rPr>
                <w:rFonts w:hint="eastAsia" w:ascii="仿宋" w:hAnsi="仿宋" w:eastAsia="仿宋" w:cs="仿宋"/>
                <w:color w:val="auto"/>
                <w:kern w:val="0"/>
                <w:sz w:val="21"/>
                <w:szCs w:val="21"/>
                <w:highlight w:val="none"/>
              </w:rPr>
              <w:t>分</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若提供的内容不</w:t>
            </w:r>
            <w:r>
              <w:rPr>
                <w:rFonts w:hint="eastAsia" w:ascii="仿宋" w:hAnsi="仿宋" w:eastAsia="仿宋" w:cs="仿宋"/>
                <w:color w:val="auto"/>
                <w:kern w:val="0"/>
                <w:sz w:val="21"/>
                <w:szCs w:val="21"/>
                <w:highlight w:val="none"/>
                <w:lang w:val="en-US" w:eastAsia="zh-CN"/>
              </w:rPr>
              <w:t>够</w:t>
            </w:r>
            <w:r>
              <w:rPr>
                <w:rFonts w:hint="eastAsia" w:ascii="仿宋" w:hAnsi="仿宋" w:eastAsia="仿宋" w:cs="仿宋"/>
                <w:color w:val="auto"/>
                <w:kern w:val="0"/>
                <w:sz w:val="21"/>
                <w:szCs w:val="21"/>
                <w:highlight w:val="none"/>
              </w:rPr>
              <w:t>合理</w:t>
            </w:r>
            <w:r>
              <w:rPr>
                <w:rFonts w:hint="eastAsia" w:ascii="仿宋" w:hAnsi="仿宋" w:eastAsia="仿宋" w:cs="仿宋"/>
                <w:color w:val="auto"/>
                <w:kern w:val="0"/>
                <w:sz w:val="21"/>
                <w:szCs w:val="21"/>
                <w:highlight w:val="none"/>
                <w:lang w:eastAsia="zh-CN"/>
              </w:rPr>
              <w:t>的</w:t>
            </w:r>
            <w:r>
              <w:rPr>
                <w:rFonts w:hint="eastAsia" w:ascii="仿宋" w:hAnsi="仿宋" w:eastAsia="仿宋" w:cs="仿宋"/>
                <w:color w:val="auto"/>
                <w:kern w:val="0"/>
                <w:sz w:val="21"/>
                <w:szCs w:val="21"/>
                <w:highlight w:val="none"/>
              </w:rPr>
              <w:t>每项得</w:t>
            </w:r>
            <w:r>
              <w:rPr>
                <w:rFonts w:hint="eastAsia" w:ascii="仿宋" w:hAnsi="仿宋" w:eastAsia="仿宋" w:cs="仿宋"/>
                <w:color w:val="auto"/>
                <w:kern w:val="0"/>
                <w:sz w:val="21"/>
                <w:szCs w:val="21"/>
                <w:highlight w:val="none"/>
                <w:lang w:val="en-US" w:eastAsia="zh-CN"/>
              </w:rPr>
              <w:t>0.5</w:t>
            </w:r>
            <w:r>
              <w:rPr>
                <w:rFonts w:hint="eastAsia" w:ascii="仿宋" w:hAnsi="仿宋" w:eastAsia="仿宋" w:cs="仿宋"/>
                <w:color w:val="auto"/>
                <w:kern w:val="0"/>
                <w:sz w:val="21"/>
                <w:szCs w:val="21"/>
                <w:highlight w:val="none"/>
              </w:rPr>
              <w:t>分</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最高得</w:t>
            </w:r>
            <w:r>
              <w:rPr>
                <w:rFonts w:hint="eastAsia" w:ascii="仿宋" w:hAnsi="仿宋" w:eastAsia="仿宋" w:cs="仿宋"/>
                <w:color w:val="auto"/>
                <w:kern w:val="0"/>
                <w:sz w:val="21"/>
                <w:szCs w:val="21"/>
                <w:highlight w:val="none"/>
                <w:lang w:val="en-US" w:eastAsia="zh-CN"/>
              </w:rPr>
              <w:t>12</w:t>
            </w:r>
            <w:r>
              <w:rPr>
                <w:rFonts w:hint="eastAsia" w:ascii="仿宋" w:hAnsi="仿宋" w:eastAsia="仿宋" w:cs="仿宋"/>
                <w:color w:val="auto"/>
                <w:kern w:val="0"/>
                <w:sz w:val="21"/>
                <w:szCs w:val="21"/>
                <w:highlight w:val="none"/>
              </w:rPr>
              <w:t>分。未提供方案不得分。</w:t>
            </w:r>
          </w:p>
        </w:tc>
      </w:tr>
      <w:tr w14:paraId="429AE312">
        <w:tblPrEx>
          <w:tblCellMar>
            <w:top w:w="0" w:type="dxa"/>
            <w:left w:w="108" w:type="dxa"/>
            <w:bottom w:w="0" w:type="dxa"/>
            <w:right w:w="108" w:type="dxa"/>
          </w:tblCellMar>
        </w:tblPrEx>
        <w:trPr>
          <w:trHeight w:val="525" w:hRule="atLeast"/>
          <w:jc w:val="center"/>
        </w:trPr>
        <w:tc>
          <w:tcPr>
            <w:tcW w:w="1331" w:type="dxa"/>
            <w:vMerge w:val="restart"/>
            <w:tcBorders>
              <w:top w:val="single" w:color="000000" w:sz="4" w:space="0"/>
              <w:left w:val="single" w:color="000000" w:sz="4" w:space="0"/>
              <w:right w:val="single" w:color="000000" w:sz="4" w:space="0"/>
            </w:tcBorders>
            <w:shd w:val="clear" w:color="auto" w:fill="auto"/>
            <w:vAlign w:val="center"/>
          </w:tcPr>
          <w:p w14:paraId="5C99827E">
            <w:pPr>
              <w:keepNext w:val="0"/>
              <w:keepLines w:val="0"/>
              <w:suppressLineNumbers w:val="0"/>
              <w:spacing w:before="0" w:beforeAutospacing="0" w:after="0" w:afterAutospacing="0"/>
              <w:ind w:left="0" w:right="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样品整体</w:t>
            </w:r>
          </w:p>
          <w:p w14:paraId="4352CE47">
            <w:pPr>
              <w:keepNext w:val="0"/>
              <w:keepLines w:val="0"/>
              <w:suppressLineNumbers w:val="0"/>
              <w:spacing w:before="0" w:beforeAutospacing="0" w:after="0" w:afterAutospacing="0"/>
              <w:ind w:left="0" w:right="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评价</w:t>
            </w:r>
          </w:p>
          <w:p w14:paraId="0AC4451D">
            <w:pPr>
              <w:keepNext w:val="0"/>
              <w:keepLines w:val="0"/>
              <w:suppressLineNumbers w:val="0"/>
              <w:spacing w:before="0" w:beforeAutospacing="0" w:after="0" w:afterAutospacing="0"/>
              <w:ind w:left="0" w:right="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w:t>
            </w:r>
            <w:r>
              <w:rPr>
                <w:rFonts w:hint="eastAsia" w:ascii="仿宋" w:hAnsi="仿宋" w:eastAsia="仿宋" w:cs="仿宋"/>
                <w:color w:val="auto"/>
                <w:sz w:val="21"/>
                <w:szCs w:val="21"/>
                <w:highlight w:val="none"/>
              </w:rPr>
              <w:t>不提供样品不得分</w:t>
            </w:r>
            <w:r>
              <w:rPr>
                <w:rFonts w:hint="eastAsia" w:ascii="仿宋" w:hAnsi="仿宋" w:eastAsia="仿宋" w:cs="仿宋"/>
                <w:color w:val="auto"/>
                <w:kern w:val="0"/>
                <w:sz w:val="21"/>
                <w:szCs w:val="21"/>
                <w:highlight w:val="none"/>
              </w:rPr>
              <w:t>）</w:t>
            </w:r>
          </w:p>
        </w:tc>
        <w:tc>
          <w:tcPr>
            <w:tcW w:w="8236" w:type="dxa"/>
            <w:gridSpan w:val="4"/>
            <w:tcBorders>
              <w:top w:val="single" w:color="000000" w:sz="4" w:space="0"/>
              <w:left w:val="single" w:color="000000" w:sz="4" w:space="0"/>
              <w:bottom w:val="single" w:color="000000" w:sz="4" w:space="0"/>
              <w:right w:val="single" w:color="000000" w:sz="4" w:space="0"/>
            </w:tcBorders>
            <w:shd w:val="clear" w:color="auto" w:fill="auto"/>
          </w:tcPr>
          <w:p w14:paraId="362A30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color w:val="auto"/>
                <w:spacing w:val="-6"/>
                <w:sz w:val="21"/>
                <w:szCs w:val="21"/>
                <w:highlight w:val="none"/>
              </w:rPr>
            </w:pPr>
            <w:r>
              <w:rPr>
                <w:rFonts w:hint="eastAsia" w:ascii="仿宋" w:hAnsi="仿宋" w:eastAsia="仿宋" w:cs="仿宋"/>
                <w:color w:val="auto"/>
                <w:spacing w:val="-6"/>
                <w:sz w:val="21"/>
                <w:szCs w:val="21"/>
                <w:highlight w:val="none"/>
                <w:lang w:val="en-US" w:eastAsia="zh-CN"/>
              </w:rPr>
              <w:t>供应商</w:t>
            </w:r>
            <w:r>
              <w:rPr>
                <w:rFonts w:hint="eastAsia" w:ascii="仿宋" w:hAnsi="仿宋" w:eastAsia="仿宋" w:cs="仿宋"/>
                <w:color w:val="auto"/>
                <w:spacing w:val="-6"/>
                <w:sz w:val="21"/>
                <w:szCs w:val="21"/>
                <w:highlight w:val="none"/>
              </w:rPr>
              <w:t>提供与需求相对应的成品</w:t>
            </w:r>
            <w:r>
              <w:rPr>
                <w:rFonts w:hint="eastAsia" w:ascii="仿宋" w:hAnsi="仿宋" w:eastAsia="仿宋" w:cs="仿宋"/>
                <w:color w:val="auto"/>
                <w:spacing w:val="-6"/>
                <w:sz w:val="21"/>
                <w:szCs w:val="21"/>
                <w:highlight w:val="none"/>
                <w:lang w:eastAsia="zh-CN"/>
              </w:rPr>
              <w:t>，</w:t>
            </w:r>
            <w:r>
              <w:rPr>
                <w:rFonts w:hint="eastAsia" w:ascii="仿宋" w:hAnsi="仿宋" w:eastAsia="仿宋" w:cs="仿宋"/>
                <w:color w:val="auto"/>
                <w:spacing w:val="-6"/>
                <w:sz w:val="21"/>
                <w:szCs w:val="21"/>
                <w:highlight w:val="none"/>
                <w:lang w:val="en-US" w:eastAsia="zh-CN"/>
              </w:rPr>
              <w:t>评审委员会</w:t>
            </w:r>
            <w:r>
              <w:rPr>
                <w:rFonts w:hint="eastAsia" w:ascii="仿宋" w:hAnsi="仿宋" w:eastAsia="仿宋" w:cs="仿宋"/>
                <w:color w:val="auto"/>
                <w:spacing w:val="-6"/>
                <w:sz w:val="21"/>
                <w:szCs w:val="21"/>
                <w:highlight w:val="none"/>
              </w:rPr>
              <w:t>现场根据样式、材质等方面进行评分。各类样品评分标准</w:t>
            </w:r>
            <w:r>
              <w:rPr>
                <w:rFonts w:hint="eastAsia" w:ascii="仿宋" w:hAnsi="仿宋" w:eastAsia="仿宋" w:cs="仿宋"/>
                <w:color w:val="auto"/>
                <w:spacing w:val="-6"/>
                <w:sz w:val="21"/>
                <w:szCs w:val="21"/>
                <w:highlight w:val="none"/>
                <w:lang w:val="en-US" w:eastAsia="zh-CN"/>
              </w:rPr>
              <w:t>如下</w:t>
            </w:r>
            <w:r>
              <w:rPr>
                <w:rFonts w:hint="eastAsia" w:ascii="仿宋" w:hAnsi="仿宋" w:eastAsia="仿宋" w:cs="仿宋"/>
                <w:color w:val="auto"/>
                <w:spacing w:val="-6"/>
                <w:sz w:val="21"/>
                <w:szCs w:val="21"/>
                <w:highlight w:val="none"/>
              </w:rPr>
              <w:t>：</w:t>
            </w:r>
          </w:p>
        </w:tc>
      </w:tr>
      <w:tr w14:paraId="3A131E88">
        <w:tblPrEx>
          <w:tblCellMar>
            <w:top w:w="0" w:type="dxa"/>
            <w:left w:w="108" w:type="dxa"/>
            <w:bottom w:w="0" w:type="dxa"/>
            <w:right w:w="108" w:type="dxa"/>
          </w:tblCellMar>
        </w:tblPrEx>
        <w:trPr>
          <w:trHeight w:val="525" w:hRule="atLeast"/>
          <w:jc w:val="center"/>
        </w:trPr>
        <w:tc>
          <w:tcPr>
            <w:tcW w:w="1331" w:type="dxa"/>
            <w:vMerge w:val="continue"/>
            <w:tcBorders>
              <w:left w:val="single" w:color="000000" w:sz="4" w:space="0"/>
              <w:right w:val="single" w:color="000000" w:sz="4" w:space="0"/>
            </w:tcBorders>
            <w:shd w:val="clear" w:color="auto" w:fill="auto"/>
            <w:vAlign w:val="center"/>
          </w:tcPr>
          <w:p w14:paraId="773DEC8F">
            <w:pPr>
              <w:keepNext w:val="0"/>
              <w:keepLines w:val="0"/>
              <w:suppressLineNumbers w:val="0"/>
              <w:spacing w:before="0" w:beforeAutospacing="0" w:after="0" w:afterAutospacing="0"/>
              <w:ind w:left="0" w:right="0"/>
              <w:jc w:val="center"/>
              <w:rPr>
                <w:rFonts w:hint="eastAsia" w:ascii="仿宋" w:hAnsi="仿宋" w:eastAsia="仿宋" w:cs="仿宋"/>
                <w:color w:val="auto"/>
                <w:kern w:val="0"/>
                <w:sz w:val="21"/>
                <w:szCs w:val="21"/>
                <w:highlight w:val="none"/>
              </w:rPr>
            </w:pP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3673673">
            <w:pPr>
              <w:keepNext w:val="0"/>
              <w:keepLines w:val="0"/>
              <w:suppressLineNumbers w:val="0"/>
              <w:spacing w:before="167" w:beforeAutospacing="0" w:after="0" w:afterAutospacing="0" w:line="220" w:lineRule="auto"/>
              <w:ind w:left="0" w:right="0"/>
              <w:jc w:val="center"/>
              <w:rPr>
                <w:rFonts w:hint="eastAsia" w:ascii="仿宋" w:hAnsi="仿宋" w:eastAsia="仿宋" w:cs="仿宋"/>
                <w:color w:val="auto"/>
                <w:spacing w:val="-2"/>
                <w:sz w:val="21"/>
                <w:szCs w:val="21"/>
                <w:highlight w:val="none"/>
                <w:lang w:val="en-US" w:eastAsia="zh-CN"/>
              </w:rPr>
            </w:pPr>
          </w:p>
          <w:p w14:paraId="16B13F98">
            <w:pPr>
              <w:keepNext w:val="0"/>
              <w:keepLines w:val="0"/>
              <w:suppressLineNumbers w:val="0"/>
              <w:spacing w:before="167" w:beforeAutospacing="0" w:after="0" w:afterAutospacing="0" w:line="220" w:lineRule="auto"/>
              <w:ind w:left="0" w:leftChars="0" w:right="0" w:rightChars="0"/>
              <w:jc w:val="center"/>
              <w:rPr>
                <w:rFonts w:hint="eastAsia" w:ascii="仿宋" w:hAnsi="仿宋" w:eastAsia="仿宋" w:cs="仿宋"/>
                <w:color w:val="auto"/>
                <w:spacing w:val="-6"/>
                <w:sz w:val="21"/>
                <w:szCs w:val="21"/>
                <w:highlight w:val="none"/>
                <w:lang w:val="en-US" w:eastAsia="zh-CN"/>
              </w:rPr>
            </w:pPr>
            <w:r>
              <w:rPr>
                <w:rFonts w:hint="eastAsia" w:ascii="仿宋" w:hAnsi="仿宋" w:eastAsia="仿宋" w:cs="仿宋"/>
                <w:color w:val="auto"/>
                <w:spacing w:val="-2"/>
                <w:sz w:val="21"/>
                <w:szCs w:val="21"/>
                <w:highlight w:val="none"/>
                <w:lang w:val="en-US" w:eastAsia="zh-CN"/>
              </w:rPr>
              <w:t>5</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92E74">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spacing w:val="-6"/>
                <w:sz w:val="21"/>
                <w:szCs w:val="21"/>
                <w:highlight w:val="none"/>
                <w:lang w:val="en-US" w:eastAsia="zh-CN"/>
              </w:rPr>
            </w:pPr>
            <w:r>
              <w:rPr>
                <w:rFonts w:hint="eastAsia" w:ascii="仿宋" w:hAnsi="仿宋" w:eastAsia="仿宋" w:cs="仿宋"/>
                <w:b w:val="0"/>
                <w:bCs/>
                <w:color w:val="auto"/>
                <w:sz w:val="21"/>
                <w:szCs w:val="21"/>
                <w:highlight w:val="none"/>
                <w:lang w:val="en-US" w:eastAsia="zh-CN"/>
              </w:rPr>
              <w:t>迷你月盒装月饼盒（定制款）</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top"/>
          </w:tcPr>
          <w:p w14:paraId="6CAF972E">
            <w:pPr>
              <w:keepNext w:val="0"/>
              <w:keepLines w:val="0"/>
              <w:suppressLineNumbers w:val="0"/>
              <w:spacing w:before="30" w:beforeAutospacing="0" w:after="0" w:afterAutospacing="0" w:line="228" w:lineRule="auto"/>
              <w:ind w:left="0" w:leftChars="0" w:right="101" w:firstLine="0" w:firstLineChars="0"/>
              <w:jc w:val="left"/>
              <w:rPr>
                <w:rFonts w:hint="eastAsia" w:ascii="仿宋" w:hAnsi="仿宋" w:eastAsia="仿宋" w:cs="仿宋"/>
                <w:color w:val="auto"/>
                <w:spacing w:val="-6"/>
                <w:sz w:val="21"/>
                <w:szCs w:val="21"/>
                <w:highlight w:val="none"/>
              </w:rPr>
            </w:pPr>
            <w:r>
              <w:rPr>
                <w:rFonts w:hint="eastAsia" w:ascii="仿宋" w:hAnsi="仿宋" w:eastAsia="仿宋" w:cs="仿宋"/>
                <w:color w:val="auto"/>
                <w:spacing w:val="-6"/>
                <w:sz w:val="21"/>
                <w:szCs w:val="21"/>
                <w:highlight w:val="none"/>
              </w:rPr>
              <w:t>①样品符合采购需求，用料材质佳，印刷精美，折叠粘贴无瑕疵，样式美观、整体评价为优，得</w:t>
            </w:r>
            <w:r>
              <w:rPr>
                <w:rFonts w:hint="eastAsia" w:ascii="仿宋" w:hAnsi="仿宋" w:eastAsia="仿宋" w:cs="仿宋"/>
                <w:color w:val="auto"/>
                <w:spacing w:val="-6"/>
                <w:sz w:val="21"/>
                <w:szCs w:val="21"/>
                <w:highlight w:val="none"/>
                <w:lang w:val="en-US" w:eastAsia="zh-CN"/>
              </w:rPr>
              <w:t>5</w:t>
            </w:r>
            <w:r>
              <w:rPr>
                <w:rFonts w:hint="eastAsia" w:ascii="仿宋" w:hAnsi="仿宋" w:eastAsia="仿宋" w:cs="仿宋"/>
                <w:color w:val="auto"/>
                <w:spacing w:val="-6"/>
                <w:sz w:val="21"/>
                <w:szCs w:val="21"/>
                <w:highlight w:val="none"/>
              </w:rPr>
              <w:t>分；</w:t>
            </w:r>
          </w:p>
          <w:p w14:paraId="187D1BB2">
            <w:pPr>
              <w:keepNext w:val="0"/>
              <w:keepLines w:val="0"/>
              <w:suppressLineNumbers w:val="0"/>
              <w:spacing w:before="30" w:beforeAutospacing="0" w:after="0" w:afterAutospacing="0" w:line="228" w:lineRule="auto"/>
              <w:ind w:left="0" w:leftChars="0" w:right="101" w:firstLine="0" w:firstLineChars="0"/>
              <w:jc w:val="left"/>
              <w:rPr>
                <w:rFonts w:hint="eastAsia" w:ascii="仿宋" w:hAnsi="仿宋" w:eastAsia="仿宋" w:cs="仿宋"/>
                <w:color w:val="auto"/>
                <w:spacing w:val="-6"/>
                <w:sz w:val="21"/>
                <w:szCs w:val="21"/>
                <w:highlight w:val="none"/>
              </w:rPr>
            </w:pPr>
            <w:r>
              <w:rPr>
                <w:rFonts w:hint="eastAsia" w:ascii="仿宋" w:hAnsi="仿宋" w:eastAsia="仿宋" w:cs="仿宋"/>
                <w:color w:val="auto"/>
                <w:spacing w:val="-6"/>
                <w:sz w:val="21"/>
                <w:szCs w:val="21"/>
                <w:highlight w:val="none"/>
              </w:rPr>
              <w:t>②样品符合采购需求，用料材质佳，印刷完整，折叠粘贴有较少瑕疵，样式较美观、整体评价为良，得</w:t>
            </w:r>
            <w:r>
              <w:rPr>
                <w:rFonts w:hint="eastAsia" w:ascii="仿宋" w:hAnsi="仿宋" w:eastAsia="仿宋" w:cs="仿宋"/>
                <w:color w:val="auto"/>
                <w:spacing w:val="-6"/>
                <w:sz w:val="21"/>
                <w:szCs w:val="21"/>
                <w:highlight w:val="none"/>
                <w:lang w:val="en-US" w:eastAsia="zh-CN"/>
              </w:rPr>
              <w:t>3</w:t>
            </w:r>
            <w:r>
              <w:rPr>
                <w:rFonts w:hint="eastAsia" w:ascii="仿宋" w:hAnsi="仿宋" w:eastAsia="仿宋" w:cs="仿宋"/>
                <w:color w:val="auto"/>
                <w:spacing w:val="-6"/>
                <w:sz w:val="21"/>
                <w:szCs w:val="21"/>
                <w:highlight w:val="none"/>
              </w:rPr>
              <w:t>分；</w:t>
            </w:r>
          </w:p>
          <w:p w14:paraId="20520ED4">
            <w:pPr>
              <w:keepNext w:val="0"/>
              <w:keepLines w:val="0"/>
              <w:suppressLineNumbers w:val="0"/>
              <w:spacing w:before="30" w:beforeAutospacing="0" w:after="0" w:afterAutospacing="0" w:line="228" w:lineRule="auto"/>
              <w:ind w:left="0" w:leftChars="0" w:right="101" w:firstLine="0" w:firstLineChars="0"/>
              <w:jc w:val="left"/>
              <w:rPr>
                <w:rFonts w:hint="eastAsia" w:ascii="仿宋" w:hAnsi="仿宋" w:eastAsia="仿宋" w:cs="仿宋"/>
                <w:color w:val="auto"/>
                <w:spacing w:val="-6"/>
                <w:sz w:val="21"/>
                <w:szCs w:val="21"/>
                <w:highlight w:val="none"/>
              </w:rPr>
            </w:pPr>
            <w:r>
              <w:rPr>
                <w:rFonts w:hint="eastAsia" w:ascii="仿宋" w:hAnsi="仿宋" w:eastAsia="仿宋" w:cs="仿宋"/>
                <w:color w:val="auto"/>
                <w:spacing w:val="-6"/>
                <w:sz w:val="21"/>
                <w:szCs w:val="21"/>
                <w:highlight w:val="none"/>
              </w:rPr>
              <w:t>③样品符合采购需求，用料材质较好，印刷完整，折叠粘贴有较多瑕疵，样式普通、整体评价为一般，得</w:t>
            </w:r>
            <w:r>
              <w:rPr>
                <w:rFonts w:hint="eastAsia" w:ascii="仿宋" w:hAnsi="仿宋" w:eastAsia="仿宋" w:cs="仿宋"/>
                <w:color w:val="auto"/>
                <w:spacing w:val="-6"/>
                <w:sz w:val="21"/>
                <w:szCs w:val="21"/>
                <w:highlight w:val="none"/>
                <w:lang w:val="en-US" w:eastAsia="zh-CN"/>
              </w:rPr>
              <w:t>1</w:t>
            </w:r>
            <w:r>
              <w:rPr>
                <w:rFonts w:hint="eastAsia" w:ascii="仿宋" w:hAnsi="仿宋" w:eastAsia="仿宋" w:cs="仿宋"/>
                <w:color w:val="auto"/>
                <w:spacing w:val="-6"/>
                <w:sz w:val="21"/>
                <w:szCs w:val="21"/>
                <w:highlight w:val="none"/>
              </w:rPr>
              <w:t>分；</w:t>
            </w:r>
          </w:p>
          <w:p w14:paraId="4132AD21">
            <w:pPr>
              <w:keepNext w:val="0"/>
              <w:keepLines w:val="0"/>
              <w:suppressLineNumbers w:val="0"/>
              <w:spacing w:before="30" w:beforeAutospacing="0" w:after="0" w:afterAutospacing="0" w:line="228" w:lineRule="auto"/>
              <w:ind w:left="0" w:leftChars="0" w:right="101" w:rightChars="0" w:firstLine="0" w:firstLineChars="0"/>
              <w:jc w:val="left"/>
              <w:rPr>
                <w:rFonts w:hint="eastAsia" w:ascii="仿宋" w:hAnsi="仿宋" w:eastAsia="仿宋" w:cs="仿宋"/>
                <w:color w:val="auto"/>
                <w:spacing w:val="-6"/>
                <w:sz w:val="21"/>
                <w:szCs w:val="21"/>
                <w:highlight w:val="none"/>
                <w:lang w:val="en-US" w:eastAsia="zh-CN"/>
              </w:rPr>
            </w:pPr>
            <w:r>
              <w:rPr>
                <w:rFonts w:hint="eastAsia" w:ascii="仿宋" w:hAnsi="仿宋" w:eastAsia="仿宋" w:cs="仿宋"/>
                <w:color w:val="auto"/>
                <w:spacing w:val="-6"/>
                <w:sz w:val="21"/>
                <w:szCs w:val="21"/>
                <w:highlight w:val="none"/>
              </w:rPr>
              <w:t>其余情况不得分。</w:t>
            </w:r>
          </w:p>
        </w:tc>
      </w:tr>
      <w:tr w14:paraId="2ECB8F22">
        <w:tblPrEx>
          <w:tblCellMar>
            <w:top w:w="0" w:type="dxa"/>
            <w:left w:w="108" w:type="dxa"/>
            <w:bottom w:w="0" w:type="dxa"/>
            <w:right w:w="108" w:type="dxa"/>
          </w:tblCellMar>
        </w:tblPrEx>
        <w:trPr>
          <w:trHeight w:val="525" w:hRule="atLeast"/>
          <w:jc w:val="center"/>
        </w:trPr>
        <w:tc>
          <w:tcPr>
            <w:tcW w:w="1331" w:type="dxa"/>
            <w:vMerge w:val="continue"/>
            <w:tcBorders>
              <w:left w:val="single" w:color="000000" w:sz="4" w:space="0"/>
              <w:right w:val="single" w:color="000000" w:sz="4" w:space="0"/>
            </w:tcBorders>
            <w:shd w:val="clear" w:color="auto" w:fill="auto"/>
            <w:vAlign w:val="center"/>
          </w:tcPr>
          <w:p w14:paraId="78ED1E94">
            <w:pPr>
              <w:keepNext w:val="0"/>
              <w:keepLines w:val="0"/>
              <w:suppressLineNumbers w:val="0"/>
              <w:spacing w:before="0" w:beforeAutospacing="0" w:after="0" w:afterAutospacing="0"/>
              <w:ind w:left="0" w:right="0"/>
              <w:jc w:val="center"/>
              <w:rPr>
                <w:rFonts w:hint="eastAsia" w:ascii="仿宋" w:hAnsi="仿宋" w:eastAsia="仿宋" w:cs="仿宋"/>
                <w:color w:val="auto"/>
                <w:kern w:val="0"/>
                <w:sz w:val="21"/>
                <w:szCs w:val="21"/>
                <w:highlight w:val="none"/>
              </w:rPr>
            </w:pP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65740D6">
            <w:pPr>
              <w:keepNext w:val="0"/>
              <w:keepLines w:val="0"/>
              <w:suppressLineNumbers w:val="0"/>
              <w:spacing w:before="167" w:beforeAutospacing="0" w:after="0" w:afterAutospacing="0" w:line="220" w:lineRule="auto"/>
              <w:ind w:left="0" w:leftChars="0" w:right="0" w:rightChars="0"/>
              <w:jc w:val="center"/>
              <w:rPr>
                <w:rFonts w:hint="eastAsia" w:ascii="仿宋" w:hAnsi="仿宋" w:eastAsia="仿宋" w:cs="仿宋"/>
                <w:color w:val="auto"/>
                <w:spacing w:val="-2"/>
                <w:sz w:val="21"/>
                <w:szCs w:val="21"/>
                <w:highlight w:val="none"/>
                <w:lang w:val="en-US" w:eastAsia="zh-CN"/>
              </w:rPr>
            </w:pPr>
          </w:p>
          <w:p w14:paraId="59981B7E">
            <w:pPr>
              <w:keepNext w:val="0"/>
              <w:keepLines w:val="0"/>
              <w:suppressLineNumbers w:val="0"/>
              <w:spacing w:before="167" w:beforeAutospacing="0" w:after="0" w:afterAutospacing="0" w:line="220" w:lineRule="auto"/>
              <w:ind w:left="0" w:leftChars="0" w:right="0" w:rightChars="0"/>
              <w:jc w:val="center"/>
              <w:rPr>
                <w:rFonts w:hint="eastAsia" w:ascii="仿宋" w:hAnsi="仿宋" w:eastAsia="仿宋" w:cs="仿宋"/>
                <w:color w:val="auto"/>
                <w:spacing w:val="-2"/>
                <w:sz w:val="21"/>
                <w:szCs w:val="21"/>
                <w:highlight w:val="none"/>
                <w:lang w:val="en-US" w:eastAsia="zh-CN"/>
              </w:rPr>
            </w:pPr>
          </w:p>
          <w:p w14:paraId="3743C7A6">
            <w:pPr>
              <w:keepNext w:val="0"/>
              <w:keepLines w:val="0"/>
              <w:suppressLineNumbers w:val="0"/>
              <w:spacing w:before="167" w:beforeAutospacing="0" w:after="0" w:afterAutospacing="0" w:line="220" w:lineRule="auto"/>
              <w:ind w:left="0" w:leftChars="0" w:right="0" w:rightChars="0"/>
              <w:jc w:val="center"/>
              <w:rPr>
                <w:rFonts w:hint="default" w:ascii="仿宋" w:hAnsi="仿宋" w:eastAsia="仿宋" w:cs="仿宋"/>
                <w:color w:val="auto"/>
                <w:spacing w:val="-2"/>
                <w:sz w:val="21"/>
                <w:szCs w:val="21"/>
                <w:highlight w:val="none"/>
                <w:lang w:val="en-US" w:eastAsia="zh-CN"/>
              </w:rPr>
            </w:pPr>
            <w:r>
              <w:rPr>
                <w:rFonts w:hint="eastAsia" w:ascii="仿宋" w:hAnsi="仿宋" w:eastAsia="仿宋" w:cs="仿宋"/>
                <w:color w:val="auto"/>
                <w:spacing w:val="-2"/>
                <w:sz w:val="21"/>
                <w:szCs w:val="21"/>
                <w:highlight w:val="none"/>
                <w:lang w:val="en-US" w:eastAsia="zh-CN"/>
              </w:rPr>
              <w:t>5</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42FDF">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b w:val="0"/>
                <w:bCs/>
                <w:color w:val="auto"/>
                <w:sz w:val="21"/>
                <w:szCs w:val="21"/>
                <w:highlight w:val="none"/>
                <w:lang w:val="en-US" w:eastAsia="zh-CN"/>
              </w:rPr>
              <w:t>职工版月饼盒（定制款）</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top"/>
          </w:tcPr>
          <w:p w14:paraId="54DF0CAF">
            <w:pPr>
              <w:keepNext w:val="0"/>
              <w:keepLines w:val="0"/>
              <w:suppressLineNumbers w:val="0"/>
              <w:spacing w:before="30" w:beforeAutospacing="0" w:after="0" w:afterAutospacing="0" w:line="228" w:lineRule="auto"/>
              <w:ind w:left="0" w:leftChars="0" w:right="101" w:firstLine="0" w:firstLineChars="0"/>
              <w:jc w:val="left"/>
              <w:rPr>
                <w:rFonts w:hint="eastAsia" w:ascii="仿宋" w:hAnsi="仿宋" w:eastAsia="仿宋" w:cs="仿宋"/>
                <w:color w:val="auto"/>
                <w:spacing w:val="-6"/>
                <w:sz w:val="21"/>
                <w:szCs w:val="21"/>
                <w:highlight w:val="none"/>
              </w:rPr>
            </w:pPr>
            <w:r>
              <w:rPr>
                <w:rFonts w:hint="eastAsia" w:ascii="仿宋" w:hAnsi="仿宋" w:eastAsia="仿宋" w:cs="仿宋"/>
                <w:color w:val="auto"/>
                <w:spacing w:val="-6"/>
                <w:sz w:val="21"/>
                <w:szCs w:val="21"/>
                <w:highlight w:val="none"/>
              </w:rPr>
              <w:t>①样品符合采购需求，用料材质佳，印刷精美，折叠粘贴无瑕疵，样式美观、整体评价为优，得</w:t>
            </w:r>
            <w:r>
              <w:rPr>
                <w:rFonts w:hint="eastAsia" w:ascii="仿宋" w:hAnsi="仿宋" w:eastAsia="仿宋" w:cs="仿宋"/>
                <w:color w:val="auto"/>
                <w:spacing w:val="-6"/>
                <w:sz w:val="21"/>
                <w:szCs w:val="21"/>
                <w:highlight w:val="none"/>
                <w:lang w:val="en-US" w:eastAsia="zh-CN"/>
              </w:rPr>
              <w:t>5</w:t>
            </w:r>
            <w:r>
              <w:rPr>
                <w:rFonts w:hint="eastAsia" w:ascii="仿宋" w:hAnsi="仿宋" w:eastAsia="仿宋" w:cs="仿宋"/>
                <w:color w:val="auto"/>
                <w:spacing w:val="-6"/>
                <w:sz w:val="21"/>
                <w:szCs w:val="21"/>
                <w:highlight w:val="none"/>
              </w:rPr>
              <w:t>分；</w:t>
            </w:r>
          </w:p>
          <w:p w14:paraId="447D0CF3">
            <w:pPr>
              <w:keepNext w:val="0"/>
              <w:keepLines w:val="0"/>
              <w:suppressLineNumbers w:val="0"/>
              <w:spacing w:before="30" w:beforeAutospacing="0" w:after="0" w:afterAutospacing="0" w:line="228" w:lineRule="auto"/>
              <w:ind w:left="0" w:leftChars="0" w:right="101" w:firstLine="0" w:firstLineChars="0"/>
              <w:jc w:val="left"/>
              <w:rPr>
                <w:rFonts w:hint="eastAsia" w:ascii="仿宋" w:hAnsi="仿宋" w:eastAsia="仿宋" w:cs="仿宋"/>
                <w:color w:val="auto"/>
                <w:spacing w:val="-6"/>
                <w:sz w:val="21"/>
                <w:szCs w:val="21"/>
                <w:highlight w:val="none"/>
              </w:rPr>
            </w:pPr>
            <w:r>
              <w:rPr>
                <w:rFonts w:hint="eastAsia" w:ascii="仿宋" w:hAnsi="仿宋" w:eastAsia="仿宋" w:cs="仿宋"/>
                <w:color w:val="auto"/>
                <w:spacing w:val="-6"/>
                <w:sz w:val="21"/>
                <w:szCs w:val="21"/>
                <w:highlight w:val="none"/>
              </w:rPr>
              <w:t>②样品符合采购需求，用料材质佳，印刷完整，折叠粘贴有较少瑕疵，样式较美观、整体评价为良，得</w:t>
            </w:r>
            <w:r>
              <w:rPr>
                <w:rFonts w:hint="eastAsia" w:ascii="仿宋" w:hAnsi="仿宋" w:eastAsia="仿宋" w:cs="仿宋"/>
                <w:color w:val="auto"/>
                <w:spacing w:val="-6"/>
                <w:sz w:val="21"/>
                <w:szCs w:val="21"/>
                <w:highlight w:val="none"/>
                <w:lang w:val="en-US" w:eastAsia="zh-CN"/>
              </w:rPr>
              <w:t>3</w:t>
            </w:r>
            <w:r>
              <w:rPr>
                <w:rFonts w:hint="eastAsia" w:ascii="仿宋" w:hAnsi="仿宋" w:eastAsia="仿宋" w:cs="仿宋"/>
                <w:color w:val="auto"/>
                <w:spacing w:val="-6"/>
                <w:sz w:val="21"/>
                <w:szCs w:val="21"/>
                <w:highlight w:val="none"/>
              </w:rPr>
              <w:t>分；</w:t>
            </w:r>
          </w:p>
          <w:p w14:paraId="507CA849">
            <w:pPr>
              <w:keepNext w:val="0"/>
              <w:keepLines w:val="0"/>
              <w:suppressLineNumbers w:val="0"/>
              <w:spacing w:before="30" w:beforeAutospacing="0" w:after="0" w:afterAutospacing="0" w:line="228" w:lineRule="auto"/>
              <w:ind w:left="0" w:leftChars="0" w:right="101" w:firstLine="0" w:firstLineChars="0"/>
              <w:jc w:val="left"/>
              <w:rPr>
                <w:rFonts w:hint="eastAsia" w:ascii="仿宋" w:hAnsi="仿宋" w:eastAsia="仿宋" w:cs="仿宋"/>
                <w:color w:val="auto"/>
                <w:spacing w:val="-6"/>
                <w:sz w:val="21"/>
                <w:szCs w:val="21"/>
                <w:highlight w:val="none"/>
              </w:rPr>
            </w:pPr>
            <w:r>
              <w:rPr>
                <w:rFonts w:hint="eastAsia" w:ascii="仿宋" w:hAnsi="仿宋" w:eastAsia="仿宋" w:cs="仿宋"/>
                <w:color w:val="auto"/>
                <w:spacing w:val="-6"/>
                <w:sz w:val="21"/>
                <w:szCs w:val="21"/>
                <w:highlight w:val="none"/>
              </w:rPr>
              <w:t>③样品符合采购需求，用料材质较好，印刷完整，折叠粘贴有较多瑕疵，样式普通、整体评价为一般，得</w:t>
            </w:r>
            <w:r>
              <w:rPr>
                <w:rFonts w:hint="eastAsia" w:ascii="仿宋" w:hAnsi="仿宋" w:eastAsia="仿宋" w:cs="仿宋"/>
                <w:color w:val="auto"/>
                <w:spacing w:val="-6"/>
                <w:sz w:val="21"/>
                <w:szCs w:val="21"/>
                <w:highlight w:val="none"/>
                <w:lang w:val="en-US" w:eastAsia="zh-CN"/>
              </w:rPr>
              <w:t>1</w:t>
            </w:r>
            <w:r>
              <w:rPr>
                <w:rFonts w:hint="eastAsia" w:ascii="仿宋" w:hAnsi="仿宋" w:eastAsia="仿宋" w:cs="仿宋"/>
                <w:color w:val="auto"/>
                <w:spacing w:val="-6"/>
                <w:sz w:val="21"/>
                <w:szCs w:val="21"/>
                <w:highlight w:val="none"/>
              </w:rPr>
              <w:t>分；</w:t>
            </w:r>
          </w:p>
          <w:p w14:paraId="7D15DAB7">
            <w:pPr>
              <w:keepNext w:val="0"/>
              <w:keepLines w:val="0"/>
              <w:suppressLineNumbers w:val="0"/>
              <w:spacing w:before="30" w:beforeAutospacing="0" w:after="0" w:afterAutospacing="0" w:line="228" w:lineRule="auto"/>
              <w:ind w:left="0" w:leftChars="0" w:right="101" w:rightChars="0" w:firstLine="0" w:firstLineChars="0"/>
              <w:jc w:val="left"/>
              <w:rPr>
                <w:rFonts w:hint="eastAsia" w:ascii="仿宋" w:hAnsi="仿宋" w:eastAsia="仿宋" w:cs="仿宋"/>
                <w:color w:val="auto"/>
                <w:spacing w:val="-6"/>
                <w:sz w:val="21"/>
                <w:szCs w:val="21"/>
                <w:highlight w:val="none"/>
              </w:rPr>
            </w:pPr>
            <w:r>
              <w:rPr>
                <w:rFonts w:hint="eastAsia" w:ascii="仿宋" w:hAnsi="仿宋" w:eastAsia="仿宋" w:cs="仿宋"/>
                <w:color w:val="auto"/>
                <w:spacing w:val="-6"/>
                <w:sz w:val="21"/>
                <w:szCs w:val="21"/>
                <w:highlight w:val="none"/>
              </w:rPr>
              <w:t>其余情况不得分。</w:t>
            </w:r>
          </w:p>
        </w:tc>
      </w:tr>
      <w:tr w14:paraId="4AE23857">
        <w:tblPrEx>
          <w:tblCellMar>
            <w:top w:w="0" w:type="dxa"/>
            <w:left w:w="108" w:type="dxa"/>
            <w:bottom w:w="0" w:type="dxa"/>
            <w:right w:w="108" w:type="dxa"/>
          </w:tblCellMar>
        </w:tblPrEx>
        <w:trPr>
          <w:trHeight w:val="525" w:hRule="atLeast"/>
          <w:jc w:val="center"/>
        </w:trPr>
        <w:tc>
          <w:tcPr>
            <w:tcW w:w="1331" w:type="dxa"/>
            <w:vMerge w:val="continue"/>
            <w:tcBorders>
              <w:left w:val="single" w:color="000000" w:sz="4" w:space="0"/>
              <w:right w:val="single" w:color="000000" w:sz="4" w:space="0"/>
            </w:tcBorders>
            <w:shd w:val="clear" w:color="auto" w:fill="auto"/>
            <w:vAlign w:val="center"/>
          </w:tcPr>
          <w:p w14:paraId="51FDD6C7">
            <w:pPr>
              <w:keepNext w:val="0"/>
              <w:keepLines w:val="0"/>
              <w:suppressLineNumbers w:val="0"/>
              <w:spacing w:before="0" w:beforeAutospacing="0" w:after="0" w:afterAutospacing="0"/>
              <w:ind w:left="0" w:right="0"/>
              <w:jc w:val="center"/>
              <w:rPr>
                <w:rFonts w:hint="eastAsia" w:ascii="仿宋" w:hAnsi="仿宋" w:eastAsia="仿宋" w:cs="仿宋"/>
                <w:color w:val="auto"/>
                <w:kern w:val="0"/>
                <w:sz w:val="21"/>
                <w:szCs w:val="21"/>
                <w:highlight w:val="none"/>
              </w:rPr>
            </w:pP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3C5D85AA">
            <w:pPr>
              <w:keepNext w:val="0"/>
              <w:keepLines w:val="0"/>
              <w:suppressLineNumbers w:val="0"/>
              <w:spacing w:before="303" w:beforeAutospacing="0" w:after="0" w:afterAutospacing="0" w:line="221" w:lineRule="auto"/>
              <w:ind w:left="0" w:right="0"/>
              <w:jc w:val="center"/>
              <w:rPr>
                <w:rFonts w:hint="eastAsia" w:ascii="仿宋" w:hAnsi="仿宋" w:eastAsia="仿宋" w:cs="仿宋"/>
                <w:color w:val="auto"/>
                <w:spacing w:val="-4"/>
                <w:sz w:val="21"/>
                <w:szCs w:val="21"/>
                <w:highlight w:val="none"/>
                <w:lang w:val="en-US" w:eastAsia="zh-CN"/>
              </w:rPr>
            </w:pPr>
          </w:p>
          <w:p w14:paraId="6AC09560">
            <w:pPr>
              <w:keepNext w:val="0"/>
              <w:keepLines w:val="0"/>
              <w:suppressLineNumbers w:val="0"/>
              <w:spacing w:before="303" w:beforeAutospacing="0" w:after="0" w:afterAutospacing="0" w:line="221" w:lineRule="auto"/>
              <w:ind w:left="0" w:leftChars="0" w:right="0" w:rightChars="0"/>
              <w:jc w:val="center"/>
              <w:rPr>
                <w:rFonts w:hint="eastAsia" w:ascii="仿宋" w:hAnsi="仿宋" w:eastAsia="仿宋" w:cs="仿宋"/>
                <w:color w:val="auto"/>
                <w:spacing w:val="-6"/>
                <w:sz w:val="21"/>
                <w:szCs w:val="21"/>
                <w:highlight w:val="none"/>
                <w:lang w:val="en-US" w:eastAsia="zh-CN"/>
              </w:rPr>
            </w:pPr>
            <w:r>
              <w:rPr>
                <w:rFonts w:hint="eastAsia" w:ascii="仿宋" w:hAnsi="仿宋" w:eastAsia="仿宋" w:cs="仿宋"/>
                <w:color w:val="auto"/>
                <w:spacing w:val="-19"/>
                <w:sz w:val="21"/>
                <w:szCs w:val="21"/>
                <w:highlight w:val="none"/>
                <w:lang w:val="en-US" w:eastAsia="zh-CN"/>
              </w:rPr>
              <w:t>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645F7">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spacing w:val="-6"/>
                <w:sz w:val="21"/>
                <w:szCs w:val="21"/>
                <w:highlight w:val="none"/>
                <w:lang w:val="en-US" w:eastAsia="zh-CN"/>
              </w:rPr>
            </w:pPr>
            <w:r>
              <w:rPr>
                <w:rFonts w:hint="eastAsia" w:ascii="仿宋" w:hAnsi="仿宋" w:eastAsia="仿宋" w:cs="仿宋"/>
              </w:rPr>
              <w:t>月饼盒配件</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top"/>
          </w:tcPr>
          <w:p w14:paraId="37E00F21">
            <w:pPr>
              <w:keepNext w:val="0"/>
              <w:keepLines w:val="0"/>
              <w:suppressLineNumbers w:val="0"/>
              <w:spacing w:before="0" w:beforeAutospacing="0" w:after="0" w:afterAutospacing="0" w:line="214" w:lineRule="auto"/>
              <w:ind w:left="0" w:leftChars="0" w:right="0" w:firstLine="0" w:firstLine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①样品符合采购需求，用料材质佳，样式美观无异味、整体评价为优，得</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rPr>
              <w:t>分；</w:t>
            </w:r>
          </w:p>
          <w:p w14:paraId="0E7064D1">
            <w:pPr>
              <w:keepNext w:val="0"/>
              <w:keepLines w:val="0"/>
              <w:suppressLineNumbers w:val="0"/>
              <w:spacing w:before="0" w:beforeAutospacing="0" w:after="0" w:afterAutospacing="0" w:line="214" w:lineRule="auto"/>
              <w:ind w:left="0" w:leftChars="0" w:right="0" w:firstLine="0" w:firstLine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②样品符合采购需求，用料材质佳，样式较美观无明显异味、整体评价为良，得</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rPr>
              <w:t>分；</w:t>
            </w:r>
          </w:p>
          <w:p w14:paraId="2DCBC378">
            <w:pPr>
              <w:keepNext w:val="0"/>
              <w:keepLines w:val="0"/>
              <w:suppressLineNumbers w:val="0"/>
              <w:spacing w:before="0" w:beforeAutospacing="0" w:after="0" w:afterAutospacing="0" w:line="214" w:lineRule="auto"/>
              <w:ind w:left="0" w:leftChars="0" w:right="0" w:firstLine="0" w:firstLine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③样品符合采购需求，用料材质较好，样式普通、整体评价为一般，得1分；</w:t>
            </w:r>
          </w:p>
          <w:p w14:paraId="1255FFDC">
            <w:pPr>
              <w:keepNext w:val="0"/>
              <w:keepLines w:val="0"/>
              <w:suppressLineNumbers w:val="0"/>
              <w:spacing w:before="32" w:beforeAutospacing="0" w:after="0" w:afterAutospacing="0" w:line="231" w:lineRule="auto"/>
              <w:ind w:left="0" w:leftChars="0" w:right="103" w:rightChars="0" w:firstLine="0" w:firstLineChars="0"/>
              <w:rPr>
                <w:rFonts w:hint="eastAsia" w:ascii="仿宋" w:hAnsi="仿宋" w:eastAsia="仿宋" w:cs="仿宋"/>
                <w:color w:val="auto"/>
                <w:spacing w:val="-6"/>
                <w:sz w:val="21"/>
                <w:szCs w:val="21"/>
                <w:highlight w:val="none"/>
                <w:lang w:val="en-US" w:eastAsia="zh-CN"/>
              </w:rPr>
            </w:pPr>
            <w:r>
              <w:rPr>
                <w:rFonts w:hint="eastAsia" w:ascii="仿宋" w:hAnsi="仿宋" w:eastAsia="仿宋" w:cs="仿宋"/>
                <w:color w:val="auto"/>
                <w:sz w:val="21"/>
                <w:szCs w:val="21"/>
                <w:highlight w:val="none"/>
              </w:rPr>
              <w:t>其余情况不得分。</w:t>
            </w:r>
          </w:p>
        </w:tc>
      </w:tr>
      <w:tr w14:paraId="3D336385">
        <w:tblPrEx>
          <w:tblCellMar>
            <w:top w:w="0" w:type="dxa"/>
            <w:left w:w="108" w:type="dxa"/>
            <w:bottom w:w="0" w:type="dxa"/>
            <w:right w:w="108" w:type="dxa"/>
          </w:tblCellMar>
        </w:tblPrEx>
        <w:trPr>
          <w:trHeight w:val="525" w:hRule="atLeast"/>
          <w:jc w:val="center"/>
        </w:trPr>
        <w:tc>
          <w:tcPr>
            <w:tcW w:w="1331" w:type="dxa"/>
            <w:vMerge w:val="continue"/>
            <w:tcBorders>
              <w:left w:val="single" w:color="000000" w:sz="4" w:space="0"/>
              <w:right w:val="single" w:color="000000" w:sz="4" w:space="0"/>
            </w:tcBorders>
            <w:shd w:val="clear" w:color="auto" w:fill="auto"/>
            <w:vAlign w:val="center"/>
          </w:tcPr>
          <w:p w14:paraId="0B275A74">
            <w:pPr>
              <w:keepNext w:val="0"/>
              <w:keepLines w:val="0"/>
              <w:suppressLineNumbers w:val="0"/>
              <w:spacing w:before="0" w:beforeAutospacing="0" w:after="0" w:afterAutospacing="0"/>
              <w:ind w:left="0" w:right="0"/>
              <w:jc w:val="center"/>
              <w:rPr>
                <w:rFonts w:hint="eastAsia" w:ascii="仿宋" w:hAnsi="仿宋" w:eastAsia="仿宋" w:cs="仿宋"/>
                <w:color w:val="auto"/>
                <w:kern w:val="0"/>
                <w:sz w:val="21"/>
                <w:szCs w:val="21"/>
                <w:highlight w:val="none"/>
              </w:rPr>
            </w:pP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63A6C29">
            <w:pPr>
              <w:keepNext w:val="0"/>
              <w:keepLines w:val="0"/>
              <w:suppressLineNumbers w:val="0"/>
              <w:spacing w:before="165" w:beforeAutospacing="0" w:after="0" w:afterAutospacing="0" w:line="253" w:lineRule="auto"/>
              <w:ind w:left="0" w:right="-87"/>
              <w:jc w:val="center"/>
              <w:rPr>
                <w:rFonts w:hint="eastAsia" w:ascii="仿宋" w:hAnsi="仿宋" w:eastAsia="仿宋" w:cs="仿宋"/>
                <w:color w:val="auto"/>
                <w:spacing w:val="-19"/>
                <w:sz w:val="21"/>
                <w:szCs w:val="21"/>
                <w:highlight w:val="none"/>
                <w:lang w:val="en-US" w:eastAsia="zh-CN"/>
              </w:rPr>
            </w:pPr>
          </w:p>
          <w:p w14:paraId="0EF89E4A">
            <w:pPr>
              <w:keepNext w:val="0"/>
              <w:keepLines w:val="0"/>
              <w:suppressLineNumbers w:val="0"/>
              <w:spacing w:before="165" w:beforeAutospacing="0" w:after="0" w:afterAutospacing="0" w:line="253" w:lineRule="auto"/>
              <w:ind w:left="0" w:right="-87"/>
              <w:jc w:val="center"/>
              <w:rPr>
                <w:rFonts w:hint="eastAsia" w:ascii="仿宋" w:hAnsi="仿宋" w:eastAsia="仿宋" w:cs="仿宋"/>
                <w:color w:val="auto"/>
                <w:spacing w:val="-4"/>
                <w:sz w:val="21"/>
                <w:szCs w:val="21"/>
                <w:highlight w:val="none"/>
                <w:lang w:val="en-US" w:eastAsia="zh-CN"/>
              </w:rPr>
            </w:pPr>
          </w:p>
          <w:p w14:paraId="14517D84">
            <w:pPr>
              <w:keepNext w:val="0"/>
              <w:keepLines w:val="0"/>
              <w:suppressLineNumbers w:val="0"/>
              <w:spacing w:before="165" w:beforeAutospacing="0" w:after="0" w:afterAutospacing="0" w:line="253" w:lineRule="auto"/>
              <w:ind w:left="0" w:leftChars="0" w:right="-87" w:rightChars="0"/>
              <w:jc w:val="center"/>
              <w:rPr>
                <w:rFonts w:hint="eastAsia" w:ascii="仿宋" w:hAnsi="仿宋" w:eastAsia="仿宋" w:cs="仿宋"/>
                <w:color w:val="auto"/>
                <w:spacing w:val="-6"/>
                <w:sz w:val="21"/>
                <w:szCs w:val="21"/>
                <w:highlight w:val="none"/>
                <w:lang w:val="en-US" w:eastAsia="zh-CN"/>
              </w:rPr>
            </w:pPr>
            <w:r>
              <w:rPr>
                <w:rFonts w:hint="eastAsia" w:ascii="仿宋" w:hAnsi="仿宋" w:eastAsia="仿宋" w:cs="仿宋"/>
                <w:color w:val="auto"/>
                <w:spacing w:val="-4"/>
                <w:sz w:val="21"/>
                <w:szCs w:val="21"/>
                <w:highlight w:val="none"/>
                <w:lang w:val="en-US" w:eastAsia="zh-CN"/>
              </w:rPr>
              <w:t>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AFFB0">
            <w:pPr>
              <w:keepNext w:val="0"/>
              <w:keepLines w:val="0"/>
              <w:suppressLineNumbers w:val="0"/>
              <w:spacing w:before="0" w:beforeAutospacing="0" w:after="0" w:afterAutospacing="0"/>
              <w:ind w:left="0" w:leftChars="0" w:right="0" w:rightChars="0"/>
              <w:jc w:val="center"/>
              <w:rPr>
                <w:rFonts w:hint="eastAsia" w:ascii="仿宋" w:hAnsi="仿宋" w:eastAsia="仿宋" w:cs="仿宋"/>
              </w:rPr>
            </w:pPr>
            <w:r>
              <w:rPr>
                <w:rFonts w:hint="eastAsia" w:ascii="仿宋" w:hAnsi="仿宋" w:eastAsia="仿宋" w:cs="仿宋"/>
              </w:rPr>
              <w:t>食用指南</w:t>
            </w:r>
          </w:p>
          <w:p w14:paraId="3E5B8783">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spacing w:val="-6"/>
                <w:sz w:val="21"/>
                <w:szCs w:val="21"/>
                <w:highlight w:val="none"/>
                <w:lang w:val="en-US" w:eastAsia="zh-CN"/>
              </w:rPr>
            </w:pPr>
            <w:r>
              <w:rPr>
                <w:rFonts w:hint="eastAsia" w:ascii="仿宋" w:hAnsi="仿宋" w:eastAsia="仿宋" w:cs="仿宋"/>
                <w:lang w:eastAsia="zh-CN"/>
              </w:rPr>
              <w:t>（</w:t>
            </w:r>
            <w:r>
              <w:rPr>
                <w:rFonts w:hint="eastAsia" w:ascii="仿宋" w:hAnsi="仿宋" w:eastAsia="仿宋" w:cs="仿宋"/>
                <w:lang w:val="en-US" w:eastAsia="zh-CN"/>
              </w:rPr>
              <w:t>样板具体内容自拟</w:t>
            </w:r>
            <w:r>
              <w:rPr>
                <w:rFonts w:hint="eastAsia" w:ascii="仿宋" w:hAnsi="仿宋" w:eastAsia="仿宋" w:cs="仿宋"/>
                <w:lang w:eastAsia="zh-CN"/>
              </w:rPr>
              <w:t>）</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top"/>
          </w:tcPr>
          <w:p w14:paraId="44B722B2">
            <w:pPr>
              <w:keepNext w:val="0"/>
              <w:keepLines w:val="0"/>
              <w:suppressLineNumbers w:val="0"/>
              <w:spacing w:before="30" w:beforeAutospacing="0" w:after="0" w:afterAutospacing="0" w:line="228" w:lineRule="auto"/>
              <w:ind w:left="11" w:leftChars="0" w:right="101" w:hanging="11" w:hangingChars="6"/>
              <w:jc w:val="left"/>
              <w:rPr>
                <w:rFonts w:hint="eastAsia" w:ascii="仿宋" w:hAnsi="仿宋" w:eastAsia="仿宋" w:cs="仿宋"/>
                <w:color w:val="auto"/>
                <w:spacing w:val="-6"/>
                <w:sz w:val="21"/>
                <w:szCs w:val="21"/>
                <w:highlight w:val="none"/>
              </w:rPr>
            </w:pPr>
            <w:r>
              <w:rPr>
                <w:rFonts w:hint="eastAsia" w:ascii="仿宋" w:hAnsi="仿宋" w:eastAsia="仿宋" w:cs="仿宋"/>
                <w:color w:val="auto"/>
                <w:spacing w:val="-6"/>
                <w:sz w:val="21"/>
                <w:szCs w:val="21"/>
                <w:highlight w:val="none"/>
              </w:rPr>
              <w:t>①样品符合采购需求，用料材质佳，印刷精美，折叠粘贴无瑕疵，样式美观、整体评价为优，得</w:t>
            </w:r>
            <w:r>
              <w:rPr>
                <w:rFonts w:hint="eastAsia" w:ascii="仿宋" w:hAnsi="仿宋" w:eastAsia="仿宋" w:cs="仿宋"/>
                <w:color w:val="auto"/>
                <w:spacing w:val="-6"/>
                <w:sz w:val="21"/>
                <w:szCs w:val="21"/>
                <w:highlight w:val="none"/>
                <w:lang w:val="en-US" w:eastAsia="zh-CN"/>
              </w:rPr>
              <w:t>2</w:t>
            </w:r>
            <w:r>
              <w:rPr>
                <w:rFonts w:hint="eastAsia" w:ascii="仿宋" w:hAnsi="仿宋" w:eastAsia="仿宋" w:cs="仿宋"/>
                <w:color w:val="auto"/>
                <w:spacing w:val="-6"/>
                <w:sz w:val="21"/>
                <w:szCs w:val="21"/>
                <w:highlight w:val="none"/>
              </w:rPr>
              <w:t>分；</w:t>
            </w:r>
          </w:p>
          <w:p w14:paraId="419A1A9C">
            <w:pPr>
              <w:keepNext w:val="0"/>
              <w:keepLines w:val="0"/>
              <w:suppressLineNumbers w:val="0"/>
              <w:spacing w:before="30" w:beforeAutospacing="0" w:after="0" w:afterAutospacing="0" w:line="228" w:lineRule="auto"/>
              <w:ind w:left="11" w:leftChars="0" w:right="101" w:hanging="11" w:hangingChars="6"/>
              <w:jc w:val="left"/>
              <w:rPr>
                <w:rFonts w:hint="eastAsia" w:ascii="仿宋" w:hAnsi="仿宋" w:eastAsia="仿宋" w:cs="仿宋"/>
                <w:color w:val="auto"/>
                <w:spacing w:val="-6"/>
                <w:sz w:val="21"/>
                <w:szCs w:val="21"/>
                <w:highlight w:val="none"/>
              </w:rPr>
            </w:pPr>
            <w:r>
              <w:rPr>
                <w:rFonts w:hint="eastAsia" w:ascii="仿宋" w:hAnsi="仿宋" w:eastAsia="仿宋" w:cs="仿宋"/>
                <w:color w:val="auto"/>
                <w:spacing w:val="-6"/>
                <w:sz w:val="21"/>
                <w:szCs w:val="21"/>
                <w:highlight w:val="none"/>
              </w:rPr>
              <w:t>②样品符合采购需求，用料材质佳，印刷完整，折叠粘贴有较少瑕疵，样式较美观、整体评价为良，得</w:t>
            </w:r>
            <w:r>
              <w:rPr>
                <w:rFonts w:hint="eastAsia" w:ascii="仿宋" w:hAnsi="仿宋" w:eastAsia="仿宋" w:cs="仿宋"/>
                <w:color w:val="auto"/>
                <w:spacing w:val="-6"/>
                <w:sz w:val="21"/>
                <w:szCs w:val="21"/>
                <w:highlight w:val="none"/>
                <w:lang w:val="en-US" w:eastAsia="zh-CN"/>
              </w:rPr>
              <w:t>1</w:t>
            </w:r>
            <w:r>
              <w:rPr>
                <w:rFonts w:hint="eastAsia" w:ascii="仿宋" w:hAnsi="仿宋" w:eastAsia="仿宋" w:cs="仿宋"/>
                <w:color w:val="auto"/>
                <w:spacing w:val="-6"/>
                <w:sz w:val="21"/>
                <w:szCs w:val="21"/>
                <w:highlight w:val="none"/>
              </w:rPr>
              <w:t>分；</w:t>
            </w:r>
          </w:p>
          <w:p w14:paraId="3E137674">
            <w:pPr>
              <w:keepNext w:val="0"/>
              <w:keepLines w:val="0"/>
              <w:suppressLineNumbers w:val="0"/>
              <w:spacing w:before="30" w:beforeAutospacing="0" w:after="0" w:afterAutospacing="0" w:line="228" w:lineRule="auto"/>
              <w:ind w:left="11" w:leftChars="0" w:right="101" w:hanging="11" w:hangingChars="6"/>
              <w:jc w:val="left"/>
              <w:rPr>
                <w:rFonts w:hint="eastAsia" w:ascii="仿宋" w:hAnsi="仿宋" w:eastAsia="仿宋" w:cs="仿宋"/>
                <w:color w:val="auto"/>
                <w:spacing w:val="-6"/>
                <w:sz w:val="21"/>
                <w:szCs w:val="21"/>
                <w:highlight w:val="none"/>
              </w:rPr>
            </w:pPr>
            <w:r>
              <w:rPr>
                <w:rFonts w:hint="eastAsia" w:ascii="仿宋" w:hAnsi="仿宋" w:eastAsia="仿宋" w:cs="仿宋"/>
                <w:color w:val="auto"/>
                <w:spacing w:val="-6"/>
                <w:sz w:val="21"/>
                <w:szCs w:val="21"/>
                <w:highlight w:val="none"/>
              </w:rPr>
              <w:t>③样品符合采购需求，用料材质较好，印刷完整，折叠粘贴有较多瑕疵，样式普通、整体评价为一般，得</w:t>
            </w:r>
            <w:r>
              <w:rPr>
                <w:rFonts w:hint="eastAsia" w:ascii="仿宋" w:hAnsi="仿宋" w:eastAsia="仿宋" w:cs="仿宋"/>
                <w:color w:val="auto"/>
                <w:spacing w:val="-6"/>
                <w:sz w:val="21"/>
                <w:szCs w:val="21"/>
                <w:highlight w:val="none"/>
                <w:lang w:val="en-US" w:eastAsia="zh-CN"/>
              </w:rPr>
              <w:t>0.5</w:t>
            </w:r>
            <w:r>
              <w:rPr>
                <w:rFonts w:hint="eastAsia" w:ascii="仿宋" w:hAnsi="仿宋" w:eastAsia="仿宋" w:cs="仿宋"/>
                <w:color w:val="auto"/>
                <w:spacing w:val="-6"/>
                <w:sz w:val="21"/>
                <w:szCs w:val="21"/>
                <w:highlight w:val="none"/>
              </w:rPr>
              <w:t>分；</w:t>
            </w:r>
          </w:p>
          <w:p w14:paraId="4EF32340">
            <w:pPr>
              <w:keepNext w:val="0"/>
              <w:keepLines w:val="0"/>
              <w:suppressLineNumbers w:val="0"/>
              <w:spacing w:before="0" w:beforeAutospacing="0" w:after="0" w:afterAutospacing="0" w:line="214" w:lineRule="auto"/>
              <w:ind w:left="11" w:leftChars="0" w:right="0" w:rightChars="0" w:hanging="11" w:hangingChars="6"/>
              <w:rPr>
                <w:rFonts w:hint="eastAsia" w:ascii="仿宋" w:hAnsi="仿宋" w:eastAsia="仿宋" w:cs="仿宋"/>
                <w:color w:val="auto"/>
                <w:spacing w:val="-6"/>
                <w:sz w:val="21"/>
                <w:szCs w:val="21"/>
                <w:highlight w:val="none"/>
                <w:lang w:val="en-US" w:eastAsia="zh-CN"/>
              </w:rPr>
            </w:pPr>
            <w:r>
              <w:rPr>
                <w:rFonts w:hint="eastAsia" w:ascii="仿宋" w:hAnsi="仿宋" w:eastAsia="仿宋" w:cs="仿宋"/>
                <w:color w:val="auto"/>
                <w:spacing w:val="-6"/>
                <w:sz w:val="21"/>
                <w:szCs w:val="21"/>
                <w:highlight w:val="none"/>
              </w:rPr>
              <w:t>其余情况不得分。</w:t>
            </w:r>
          </w:p>
        </w:tc>
      </w:tr>
      <w:tr w14:paraId="016F7C81">
        <w:tblPrEx>
          <w:tblCellMar>
            <w:top w:w="0" w:type="dxa"/>
            <w:left w:w="108" w:type="dxa"/>
            <w:bottom w:w="0" w:type="dxa"/>
            <w:right w:w="108" w:type="dxa"/>
          </w:tblCellMar>
        </w:tblPrEx>
        <w:trPr>
          <w:trHeight w:val="525" w:hRule="atLeast"/>
          <w:jc w:val="center"/>
        </w:trPr>
        <w:tc>
          <w:tcPr>
            <w:tcW w:w="1331" w:type="dxa"/>
            <w:vMerge w:val="continue"/>
            <w:tcBorders>
              <w:left w:val="single" w:color="000000" w:sz="4" w:space="0"/>
              <w:bottom w:val="single" w:color="auto" w:sz="4" w:space="0"/>
              <w:right w:val="single" w:color="000000" w:sz="4" w:space="0"/>
            </w:tcBorders>
            <w:shd w:val="clear" w:color="auto" w:fill="auto"/>
            <w:vAlign w:val="center"/>
          </w:tcPr>
          <w:p w14:paraId="154BD21B">
            <w:pPr>
              <w:keepNext w:val="0"/>
              <w:keepLines w:val="0"/>
              <w:suppressLineNumbers w:val="0"/>
              <w:spacing w:before="0" w:beforeAutospacing="0" w:after="0" w:afterAutospacing="0"/>
              <w:ind w:left="0" w:right="0"/>
              <w:jc w:val="center"/>
              <w:rPr>
                <w:rFonts w:hint="eastAsia" w:ascii="仿宋" w:hAnsi="仿宋" w:eastAsia="仿宋" w:cs="仿宋"/>
                <w:color w:val="auto"/>
                <w:kern w:val="0"/>
                <w:sz w:val="21"/>
                <w:szCs w:val="21"/>
                <w:highlight w:val="none"/>
              </w:rPr>
            </w:pPr>
          </w:p>
        </w:tc>
        <w:tc>
          <w:tcPr>
            <w:tcW w:w="786" w:type="dxa"/>
            <w:gridSpan w:val="2"/>
            <w:tcBorders>
              <w:top w:val="single" w:color="000000" w:sz="4" w:space="0"/>
              <w:left w:val="single" w:color="000000" w:sz="4" w:space="0"/>
              <w:bottom w:val="single" w:color="000000" w:sz="4" w:space="0"/>
              <w:right w:val="single" w:color="000000" w:sz="4" w:space="0"/>
            </w:tcBorders>
            <w:shd w:val="clear" w:color="auto" w:fill="auto"/>
          </w:tcPr>
          <w:p w14:paraId="316A1F0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color w:val="auto"/>
                <w:spacing w:val="-6"/>
                <w:sz w:val="21"/>
                <w:szCs w:val="21"/>
                <w:highlight w:val="none"/>
                <w:lang w:val="en-US" w:eastAsia="zh-CN"/>
              </w:rPr>
            </w:pPr>
          </w:p>
          <w:p w14:paraId="4789B1D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color w:val="auto"/>
                <w:spacing w:val="-6"/>
                <w:sz w:val="21"/>
                <w:szCs w:val="21"/>
                <w:highlight w:val="none"/>
                <w:lang w:val="en-US" w:eastAsia="zh-CN"/>
              </w:rPr>
            </w:pPr>
          </w:p>
          <w:p w14:paraId="4F7E95A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color w:val="auto"/>
                <w:spacing w:val="-6"/>
                <w:sz w:val="21"/>
                <w:szCs w:val="21"/>
                <w:highlight w:val="none"/>
                <w:lang w:val="en-US" w:eastAsia="zh-CN"/>
              </w:rPr>
            </w:pPr>
          </w:p>
          <w:p w14:paraId="238B8F7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仿宋" w:hAnsi="仿宋" w:eastAsia="仿宋" w:cs="仿宋"/>
                <w:color w:val="auto"/>
                <w:spacing w:val="-6"/>
                <w:sz w:val="21"/>
                <w:szCs w:val="21"/>
                <w:highlight w:val="none"/>
                <w:lang w:val="en-US" w:eastAsia="zh-CN"/>
              </w:rPr>
            </w:pPr>
          </w:p>
          <w:p w14:paraId="1219E5D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仿宋" w:hAnsi="仿宋" w:eastAsia="仿宋" w:cs="仿宋"/>
                <w:color w:val="auto"/>
                <w:spacing w:val="-6"/>
                <w:sz w:val="21"/>
                <w:szCs w:val="21"/>
                <w:highlight w:val="none"/>
                <w:lang w:val="en-US" w:eastAsia="zh-CN"/>
              </w:rPr>
            </w:pPr>
            <w:r>
              <w:rPr>
                <w:rFonts w:hint="eastAsia" w:ascii="仿宋" w:hAnsi="仿宋" w:eastAsia="仿宋" w:cs="仿宋"/>
                <w:color w:val="auto"/>
                <w:spacing w:val="-6"/>
                <w:sz w:val="21"/>
                <w:szCs w:val="21"/>
                <w:highlight w:val="none"/>
                <w:lang w:val="en-US" w:eastAsia="zh-CN"/>
              </w:rPr>
              <w:t>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91970">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spacing w:val="-6"/>
                <w:sz w:val="21"/>
                <w:szCs w:val="21"/>
                <w:highlight w:val="none"/>
                <w:lang w:val="en-US" w:eastAsia="zh-CN"/>
              </w:rPr>
            </w:pPr>
            <w:r>
              <w:rPr>
                <w:rFonts w:hint="eastAsia" w:ascii="仿宋" w:hAnsi="仿宋" w:eastAsia="仿宋" w:cs="仿宋"/>
              </w:rPr>
              <w:t>职工版贺卡</w:t>
            </w:r>
            <w:r>
              <w:rPr>
                <w:rFonts w:hint="eastAsia" w:ascii="仿宋" w:hAnsi="仿宋" w:eastAsia="仿宋" w:cs="仿宋"/>
                <w:lang w:eastAsia="zh-CN"/>
              </w:rPr>
              <w:t>（</w:t>
            </w:r>
            <w:r>
              <w:rPr>
                <w:rFonts w:hint="eastAsia" w:ascii="仿宋" w:hAnsi="仿宋" w:eastAsia="仿宋" w:cs="仿宋"/>
                <w:lang w:val="en-US" w:eastAsia="zh-CN"/>
              </w:rPr>
              <w:t>样板具体内容自拟</w:t>
            </w:r>
            <w:r>
              <w:rPr>
                <w:rFonts w:hint="eastAsia" w:ascii="仿宋" w:hAnsi="仿宋" w:eastAsia="仿宋" w:cs="仿宋"/>
                <w:lang w:eastAsia="zh-CN"/>
              </w:rPr>
              <w:t>）</w:t>
            </w:r>
          </w:p>
        </w:tc>
        <w:tc>
          <w:tcPr>
            <w:tcW w:w="6025" w:type="dxa"/>
            <w:tcBorders>
              <w:top w:val="single" w:color="000000" w:sz="4" w:space="0"/>
              <w:left w:val="single" w:color="000000" w:sz="4" w:space="0"/>
              <w:bottom w:val="single" w:color="000000" w:sz="4" w:space="0"/>
              <w:right w:val="single" w:color="000000" w:sz="4" w:space="0"/>
            </w:tcBorders>
            <w:shd w:val="clear" w:color="auto" w:fill="auto"/>
          </w:tcPr>
          <w:p w14:paraId="22501182">
            <w:pPr>
              <w:keepNext w:val="0"/>
              <w:keepLines w:val="0"/>
              <w:suppressLineNumbers w:val="0"/>
              <w:spacing w:before="30" w:beforeAutospacing="0" w:after="0" w:afterAutospacing="0" w:line="228" w:lineRule="auto"/>
              <w:ind w:left="0" w:leftChars="0" w:right="101" w:firstLine="0" w:firstLineChars="0"/>
              <w:jc w:val="left"/>
              <w:rPr>
                <w:rFonts w:hint="eastAsia" w:ascii="仿宋" w:hAnsi="仿宋" w:eastAsia="仿宋" w:cs="仿宋"/>
                <w:color w:val="auto"/>
                <w:spacing w:val="-6"/>
                <w:sz w:val="21"/>
                <w:szCs w:val="21"/>
                <w:highlight w:val="none"/>
              </w:rPr>
            </w:pPr>
            <w:r>
              <w:rPr>
                <w:rFonts w:hint="eastAsia" w:ascii="仿宋" w:hAnsi="仿宋" w:eastAsia="仿宋" w:cs="仿宋"/>
                <w:color w:val="auto"/>
                <w:spacing w:val="-6"/>
                <w:sz w:val="21"/>
                <w:szCs w:val="21"/>
                <w:highlight w:val="none"/>
              </w:rPr>
              <w:t>①样品符合采购需求，用料材质佳，印刷精美，折叠粘贴无瑕疵，样式美观、整体评价为优，得</w:t>
            </w:r>
            <w:r>
              <w:rPr>
                <w:rFonts w:hint="eastAsia" w:ascii="仿宋" w:hAnsi="仿宋" w:eastAsia="仿宋" w:cs="仿宋"/>
                <w:color w:val="auto"/>
                <w:spacing w:val="-6"/>
                <w:sz w:val="21"/>
                <w:szCs w:val="21"/>
                <w:highlight w:val="none"/>
                <w:lang w:val="en-US" w:eastAsia="zh-CN"/>
              </w:rPr>
              <w:t>3</w:t>
            </w:r>
            <w:r>
              <w:rPr>
                <w:rFonts w:hint="eastAsia" w:ascii="仿宋" w:hAnsi="仿宋" w:eastAsia="仿宋" w:cs="仿宋"/>
                <w:color w:val="auto"/>
                <w:spacing w:val="-6"/>
                <w:sz w:val="21"/>
                <w:szCs w:val="21"/>
                <w:highlight w:val="none"/>
              </w:rPr>
              <w:t>分；</w:t>
            </w:r>
          </w:p>
          <w:p w14:paraId="5C8D9358">
            <w:pPr>
              <w:keepNext w:val="0"/>
              <w:keepLines w:val="0"/>
              <w:suppressLineNumbers w:val="0"/>
              <w:spacing w:before="30" w:beforeAutospacing="0" w:after="0" w:afterAutospacing="0" w:line="228" w:lineRule="auto"/>
              <w:ind w:left="0" w:leftChars="0" w:right="101" w:firstLine="0" w:firstLineChars="0"/>
              <w:jc w:val="left"/>
              <w:rPr>
                <w:rFonts w:hint="eastAsia" w:ascii="仿宋" w:hAnsi="仿宋" w:eastAsia="仿宋" w:cs="仿宋"/>
                <w:color w:val="auto"/>
                <w:spacing w:val="-6"/>
                <w:sz w:val="21"/>
                <w:szCs w:val="21"/>
                <w:highlight w:val="none"/>
              </w:rPr>
            </w:pPr>
            <w:r>
              <w:rPr>
                <w:rFonts w:hint="eastAsia" w:ascii="仿宋" w:hAnsi="仿宋" w:eastAsia="仿宋" w:cs="仿宋"/>
                <w:color w:val="auto"/>
                <w:spacing w:val="-6"/>
                <w:sz w:val="21"/>
                <w:szCs w:val="21"/>
                <w:highlight w:val="none"/>
              </w:rPr>
              <w:t>②样品符合采购需求，用料材质佳，印刷完整，折叠粘贴有较少瑕疵，样式较美观、整体评价为良，得</w:t>
            </w:r>
            <w:r>
              <w:rPr>
                <w:rFonts w:hint="eastAsia" w:ascii="仿宋" w:hAnsi="仿宋" w:eastAsia="仿宋" w:cs="仿宋"/>
                <w:color w:val="auto"/>
                <w:spacing w:val="-6"/>
                <w:sz w:val="21"/>
                <w:szCs w:val="21"/>
                <w:highlight w:val="none"/>
                <w:lang w:val="en-US" w:eastAsia="zh-CN"/>
              </w:rPr>
              <w:t>2</w:t>
            </w:r>
            <w:r>
              <w:rPr>
                <w:rFonts w:hint="eastAsia" w:ascii="仿宋" w:hAnsi="仿宋" w:eastAsia="仿宋" w:cs="仿宋"/>
                <w:color w:val="auto"/>
                <w:spacing w:val="-6"/>
                <w:sz w:val="21"/>
                <w:szCs w:val="21"/>
                <w:highlight w:val="none"/>
              </w:rPr>
              <w:t>分；</w:t>
            </w:r>
          </w:p>
          <w:p w14:paraId="445F6190">
            <w:pPr>
              <w:keepNext w:val="0"/>
              <w:keepLines w:val="0"/>
              <w:suppressLineNumbers w:val="0"/>
              <w:spacing w:before="30" w:beforeAutospacing="0" w:after="0" w:afterAutospacing="0" w:line="228" w:lineRule="auto"/>
              <w:ind w:left="0" w:leftChars="0" w:right="101" w:firstLine="0" w:firstLineChars="0"/>
              <w:jc w:val="left"/>
              <w:rPr>
                <w:rFonts w:hint="eastAsia" w:ascii="仿宋" w:hAnsi="仿宋" w:eastAsia="仿宋" w:cs="仿宋"/>
                <w:color w:val="auto"/>
                <w:spacing w:val="-6"/>
                <w:sz w:val="21"/>
                <w:szCs w:val="21"/>
                <w:highlight w:val="none"/>
              </w:rPr>
            </w:pPr>
            <w:r>
              <w:rPr>
                <w:rFonts w:hint="eastAsia" w:ascii="仿宋" w:hAnsi="仿宋" w:eastAsia="仿宋" w:cs="仿宋"/>
                <w:color w:val="auto"/>
                <w:spacing w:val="-6"/>
                <w:sz w:val="21"/>
                <w:szCs w:val="21"/>
                <w:highlight w:val="none"/>
              </w:rPr>
              <w:t>③样品符合采购需求，用料材质较好，印刷完整，折叠粘贴有较多瑕疵，样式普通、整体评价为一般，得1分；</w:t>
            </w:r>
          </w:p>
          <w:p w14:paraId="588FFF5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firstLine="0" w:firstLineChars="0"/>
              <w:jc w:val="left"/>
              <w:textAlignment w:val="auto"/>
              <w:rPr>
                <w:rFonts w:hint="eastAsia" w:ascii="仿宋" w:hAnsi="仿宋" w:eastAsia="仿宋" w:cs="仿宋"/>
                <w:color w:val="auto"/>
                <w:spacing w:val="-6"/>
                <w:sz w:val="21"/>
                <w:szCs w:val="21"/>
                <w:highlight w:val="none"/>
                <w:lang w:val="en-US" w:eastAsia="zh-CN"/>
              </w:rPr>
            </w:pPr>
            <w:r>
              <w:rPr>
                <w:rFonts w:hint="eastAsia" w:ascii="仿宋" w:hAnsi="仿宋" w:eastAsia="仿宋" w:cs="仿宋"/>
                <w:color w:val="auto"/>
                <w:spacing w:val="-6"/>
                <w:sz w:val="21"/>
                <w:szCs w:val="21"/>
                <w:highlight w:val="none"/>
              </w:rPr>
              <w:t>其余情况不得分。</w:t>
            </w:r>
          </w:p>
        </w:tc>
      </w:tr>
    </w:tbl>
    <w:p w14:paraId="06BB494C">
      <w:pPr>
        <w:pStyle w:val="25"/>
        <w:keepNext w:val="0"/>
        <w:keepLines w:val="0"/>
        <w:pageBreakBefore w:val="0"/>
        <w:widowControl w:val="0"/>
        <w:numPr>
          <w:ilvl w:val="0"/>
          <w:numId w:val="4"/>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价格评分：</w:t>
      </w:r>
    </w:p>
    <w:p w14:paraId="77B3C42C">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本项目统一采用低价优先法计算，以项目总报价作为价格评分的评审依据。</w:t>
      </w:r>
    </w:p>
    <w:p w14:paraId="74BF66FE">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20" w:firstLineChars="175"/>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满足采购文件要求且项目总报价最低的价格为评分基准价，价格得分＝（评分基准价/响应报价）*40，保留两位小数。</w:t>
      </w:r>
    </w:p>
    <w:p w14:paraId="2FFF7A80">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10.</w:t>
      </w:r>
      <w:r>
        <w:rPr>
          <w:rFonts w:hint="eastAsia" w:ascii="仿宋" w:hAnsi="仿宋" w:eastAsia="仿宋" w:cs="仿宋"/>
          <w:color w:val="000000"/>
          <w:sz w:val="24"/>
          <w:szCs w:val="24"/>
          <w:highlight w:val="none"/>
        </w:rPr>
        <w:t>综合比较与评价：</w:t>
      </w:r>
    </w:p>
    <w:p w14:paraId="47D8F607">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根据每个响应人在上述各评审阶段中的得分，采用下面公式算出每个响应人的综合得分：</w:t>
      </w:r>
    </w:p>
    <w:p w14:paraId="0E8C017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W＝C＋</w:t>
      </w:r>
      <w:r>
        <w:rPr>
          <w:rFonts w:hint="eastAsia" w:ascii="仿宋" w:hAnsi="仿宋" w:eastAsia="仿宋" w:cs="仿宋"/>
          <w:color w:val="000000"/>
          <w:sz w:val="24"/>
          <w:szCs w:val="24"/>
          <w:highlight w:val="none"/>
          <w:lang w:val="en-US" w:eastAsia="zh-CN"/>
        </w:rPr>
        <w:t>T</w:t>
      </w:r>
      <w:r>
        <w:rPr>
          <w:rFonts w:hint="eastAsia" w:ascii="仿宋" w:hAnsi="仿宋" w:eastAsia="仿宋" w:cs="仿宋"/>
          <w:color w:val="000000"/>
          <w:sz w:val="24"/>
          <w:szCs w:val="24"/>
          <w:highlight w:val="none"/>
        </w:rPr>
        <w:t>＋M</w:t>
      </w:r>
    </w:p>
    <w:p w14:paraId="151CB736">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其中：</w:t>
      </w:r>
    </w:p>
    <w:p w14:paraId="0183C608">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W某个</w:t>
      </w: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的综合得分；</w:t>
      </w:r>
    </w:p>
    <w:p w14:paraId="4E99AF16">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C某个</w:t>
      </w: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的</w:t>
      </w:r>
      <w:r>
        <w:rPr>
          <w:rFonts w:hint="eastAsia" w:ascii="仿宋" w:hAnsi="仿宋" w:eastAsia="仿宋" w:cs="仿宋"/>
          <w:color w:val="000000"/>
          <w:sz w:val="24"/>
          <w:szCs w:val="24"/>
          <w:highlight w:val="none"/>
          <w:lang w:val="en-US" w:eastAsia="zh-CN"/>
        </w:rPr>
        <w:t>价格得分</w:t>
      </w:r>
      <w:r>
        <w:rPr>
          <w:rFonts w:hint="eastAsia" w:ascii="仿宋" w:hAnsi="仿宋" w:eastAsia="仿宋" w:cs="仿宋"/>
          <w:color w:val="000000"/>
          <w:sz w:val="24"/>
          <w:szCs w:val="24"/>
          <w:highlight w:val="none"/>
        </w:rPr>
        <w:t>；</w:t>
      </w:r>
    </w:p>
    <w:p w14:paraId="6237247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T</w:t>
      </w:r>
      <w:r>
        <w:rPr>
          <w:rFonts w:hint="eastAsia" w:ascii="仿宋" w:hAnsi="仿宋" w:eastAsia="仿宋" w:cs="仿宋"/>
          <w:color w:val="000000"/>
          <w:sz w:val="24"/>
          <w:szCs w:val="24"/>
          <w:highlight w:val="none"/>
        </w:rPr>
        <w:t>某个响应人的</w:t>
      </w:r>
      <w:r>
        <w:rPr>
          <w:rFonts w:hint="eastAsia" w:ascii="仿宋" w:hAnsi="仿宋" w:eastAsia="仿宋" w:cs="仿宋"/>
          <w:color w:val="000000"/>
          <w:sz w:val="24"/>
          <w:szCs w:val="24"/>
          <w:highlight w:val="none"/>
          <w:lang w:val="en-US" w:eastAsia="zh-CN"/>
        </w:rPr>
        <w:t>技术</w:t>
      </w:r>
      <w:r>
        <w:rPr>
          <w:rFonts w:hint="eastAsia" w:ascii="仿宋" w:hAnsi="仿宋" w:eastAsia="仿宋" w:cs="仿宋"/>
          <w:color w:val="000000"/>
          <w:sz w:val="24"/>
          <w:szCs w:val="24"/>
          <w:highlight w:val="none"/>
        </w:rPr>
        <w:t>评审得分；</w:t>
      </w:r>
    </w:p>
    <w:p w14:paraId="4900A80E">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M某个响应人的商务评审得分</w:t>
      </w:r>
      <w:r>
        <w:rPr>
          <w:rFonts w:hint="eastAsia" w:ascii="仿宋" w:hAnsi="仿宋" w:eastAsia="仿宋" w:cs="仿宋"/>
          <w:color w:val="000000"/>
          <w:sz w:val="24"/>
          <w:szCs w:val="24"/>
          <w:highlight w:val="none"/>
          <w:lang w:val="en-US" w:eastAsia="zh-CN"/>
        </w:rPr>
        <w:t>。</w:t>
      </w:r>
    </w:p>
    <w:p w14:paraId="73A8935A">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（注：</w:t>
      </w:r>
      <w:r>
        <w:rPr>
          <w:rFonts w:hint="eastAsia" w:ascii="仿宋" w:hAnsi="仿宋" w:eastAsia="仿宋" w:cs="仿宋"/>
          <w:color w:val="000000"/>
          <w:sz w:val="24"/>
          <w:szCs w:val="24"/>
          <w:highlight w:val="none"/>
          <w:lang w:val="en-US" w:eastAsia="zh-CN"/>
        </w:rPr>
        <w:t>S</w:t>
      </w:r>
      <w:r>
        <w:rPr>
          <w:rFonts w:hint="eastAsia" w:ascii="仿宋" w:hAnsi="仿宋" w:eastAsia="仿宋" w:cs="仿宋"/>
          <w:color w:val="000000"/>
          <w:sz w:val="24"/>
          <w:szCs w:val="24"/>
          <w:highlight w:val="none"/>
        </w:rPr>
        <w:t>、M均为所有</w:t>
      </w:r>
      <w:r>
        <w:rPr>
          <w:rFonts w:hint="eastAsia" w:ascii="仿宋" w:hAnsi="仿宋" w:eastAsia="仿宋" w:cs="仿宋"/>
          <w:color w:val="000000"/>
          <w:sz w:val="24"/>
          <w:szCs w:val="24"/>
          <w:highlight w:val="none"/>
          <w:lang w:val="en-US" w:eastAsia="zh-CN"/>
        </w:rPr>
        <w:t>评审专家</w:t>
      </w:r>
      <w:r>
        <w:rPr>
          <w:rFonts w:hint="eastAsia" w:ascii="仿宋" w:hAnsi="仿宋" w:eastAsia="仿宋" w:cs="仿宋"/>
          <w:color w:val="000000"/>
          <w:sz w:val="24"/>
          <w:szCs w:val="24"/>
          <w:highlight w:val="none"/>
        </w:rPr>
        <w:t>评分的算术平均值）</w:t>
      </w:r>
    </w:p>
    <w:p w14:paraId="26845A07">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11.评审委员会</w:t>
      </w:r>
      <w:r>
        <w:rPr>
          <w:rFonts w:hint="eastAsia" w:ascii="仿宋" w:hAnsi="仿宋" w:eastAsia="仿宋" w:cs="仿宋"/>
          <w:color w:val="000000"/>
          <w:sz w:val="24"/>
          <w:szCs w:val="24"/>
          <w:highlight w:val="none"/>
        </w:rPr>
        <w:t>对响应文件中的报价出现前后不一致的，按照下列规定修正：</w:t>
      </w:r>
    </w:p>
    <w:p w14:paraId="045AEACC">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1</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响应文件中</w:t>
      </w:r>
      <w:r>
        <w:rPr>
          <w:rFonts w:hint="eastAsia" w:ascii="仿宋" w:hAnsi="仿宋" w:eastAsia="仿宋" w:cs="仿宋"/>
          <w:color w:val="000000"/>
          <w:sz w:val="24"/>
          <w:szCs w:val="24"/>
          <w:highlight w:val="none"/>
          <w:lang w:val="en-US" w:eastAsia="zh-CN"/>
        </w:rPr>
        <w:t>报价一览表</w:t>
      </w:r>
      <w:r>
        <w:rPr>
          <w:rFonts w:hint="eastAsia" w:ascii="仿宋" w:hAnsi="仿宋" w:eastAsia="仿宋" w:cs="仿宋"/>
          <w:color w:val="000000"/>
          <w:sz w:val="24"/>
          <w:szCs w:val="24"/>
          <w:highlight w:val="none"/>
        </w:rPr>
        <w:t>内容与响应文件中相应内容不一致的，以</w:t>
      </w:r>
      <w:r>
        <w:rPr>
          <w:rFonts w:hint="eastAsia" w:ascii="仿宋" w:hAnsi="仿宋" w:eastAsia="仿宋" w:cs="仿宋"/>
          <w:color w:val="000000"/>
          <w:sz w:val="24"/>
          <w:szCs w:val="24"/>
          <w:highlight w:val="none"/>
          <w:lang w:val="en-US" w:eastAsia="zh-CN"/>
        </w:rPr>
        <w:t>报价一览表</w:t>
      </w:r>
      <w:r>
        <w:rPr>
          <w:rFonts w:hint="eastAsia" w:ascii="仿宋" w:hAnsi="仿宋" w:eastAsia="仿宋" w:cs="仿宋"/>
          <w:color w:val="000000"/>
          <w:sz w:val="24"/>
          <w:szCs w:val="24"/>
          <w:highlight w:val="none"/>
        </w:rPr>
        <w:t>为准；</w:t>
      </w:r>
    </w:p>
    <w:p w14:paraId="7DBFDACC">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2</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大写金额和小写金额不一致的，以大写金额为准；</w:t>
      </w:r>
    </w:p>
    <w:p w14:paraId="74F3596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单价金额小数点或者百分比有明显错位的，以</w:t>
      </w:r>
      <w:r>
        <w:rPr>
          <w:rFonts w:hint="eastAsia" w:ascii="仿宋" w:hAnsi="仿宋" w:eastAsia="仿宋" w:cs="仿宋"/>
          <w:color w:val="000000"/>
          <w:sz w:val="24"/>
          <w:szCs w:val="24"/>
          <w:highlight w:val="none"/>
          <w:lang w:val="en-US" w:eastAsia="zh-CN"/>
        </w:rPr>
        <w:t>报价一览表</w:t>
      </w:r>
      <w:r>
        <w:rPr>
          <w:rFonts w:hint="eastAsia" w:ascii="仿宋" w:hAnsi="仿宋" w:eastAsia="仿宋" w:cs="仿宋"/>
          <w:color w:val="000000"/>
          <w:sz w:val="24"/>
          <w:szCs w:val="24"/>
          <w:highlight w:val="none"/>
        </w:rPr>
        <w:t>的总价为准，并修改单价；</w:t>
      </w:r>
    </w:p>
    <w:p w14:paraId="5209B636">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总价金额与按单价汇总金额不一致的，以单价金额计算结果为准。</w:t>
      </w:r>
    </w:p>
    <w:p w14:paraId="6C48C182">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同时出现两种以上不一致的，按照该条款规定的顺序修正。修正后的报价经</w:t>
      </w: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书面确认后产生约束力，</w:t>
      </w: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不确认的，其响应无效。</w:t>
      </w:r>
    </w:p>
    <w:p w14:paraId="33022D18">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12.</w:t>
      </w:r>
      <w:r>
        <w:rPr>
          <w:rFonts w:hint="eastAsia" w:ascii="仿宋" w:hAnsi="仿宋" w:eastAsia="仿宋" w:cs="仿宋"/>
          <w:color w:val="000000"/>
          <w:sz w:val="24"/>
          <w:szCs w:val="24"/>
          <w:highlight w:val="none"/>
        </w:rPr>
        <w:t>评审报告应当由</w:t>
      </w:r>
      <w:r>
        <w:rPr>
          <w:rFonts w:hint="eastAsia" w:ascii="仿宋" w:hAnsi="仿宋" w:eastAsia="仿宋" w:cs="仿宋"/>
          <w:color w:val="000000"/>
          <w:sz w:val="24"/>
          <w:szCs w:val="24"/>
          <w:highlight w:val="none"/>
          <w:lang w:val="en-US" w:eastAsia="zh-CN"/>
        </w:rPr>
        <w:t>评审委员会</w:t>
      </w:r>
      <w:r>
        <w:rPr>
          <w:rFonts w:hint="eastAsia" w:ascii="仿宋" w:hAnsi="仿宋" w:eastAsia="仿宋" w:cs="仿宋"/>
          <w:color w:val="000000"/>
          <w:sz w:val="24"/>
          <w:szCs w:val="24"/>
          <w:highlight w:val="none"/>
        </w:rPr>
        <w:t>全体人员签字认可。</w:t>
      </w:r>
      <w:r>
        <w:rPr>
          <w:rFonts w:hint="eastAsia" w:ascii="仿宋" w:hAnsi="仿宋" w:eastAsia="仿宋" w:cs="仿宋"/>
          <w:color w:val="000000"/>
          <w:sz w:val="24"/>
          <w:szCs w:val="24"/>
          <w:highlight w:val="none"/>
          <w:lang w:val="en-US" w:eastAsia="zh-CN"/>
        </w:rPr>
        <w:t>评审委员会成员</w:t>
      </w:r>
      <w:r>
        <w:rPr>
          <w:rFonts w:hint="eastAsia" w:ascii="仿宋" w:hAnsi="仿宋" w:eastAsia="仿宋" w:cs="仿宋"/>
          <w:color w:val="000000"/>
          <w:sz w:val="24"/>
          <w:szCs w:val="24"/>
          <w:highlight w:val="none"/>
        </w:rPr>
        <w:t>对需要共同</w:t>
      </w:r>
      <w:r>
        <w:rPr>
          <w:rFonts w:hint="eastAsia" w:ascii="仿宋" w:hAnsi="仿宋" w:eastAsia="仿宋" w:cs="仿宋"/>
          <w:color w:val="000000"/>
          <w:sz w:val="24"/>
          <w:szCs w:val="24"/>
          <w:highlight w:val="none"/>
          <w:lang w:val="en-US" w:eastAsia="zh-CN"/>
        </w:rPr>
        <w:t>评定</w:t>
      </w:r>
      <w:r>
        <w:rPr>
          <w:rFonts w:hint="eastAsia" w:ascii="仿宋" w:hAnsi="仿宋" w:eastAsia="仿宋" w:cs="仿宋"/>
          <w:color w:val="000000"/>
          <w:sz w:val="24"/>
          <w:szCs w:val="24"/>
          <w:highlight w:val="none"/>
        </w:rPr>
        <w:t>的事项存在争议的，应当按照少数服从多数的原则作出结论。持不同意见的</w:t>
      </w:r>
      <w:r>
        <w:rPr>
          <w:rFonts w:hint="eastAsia" w:ascii="仿宋" w:hAnsi="仿宋" w:eastAsia="仿宋" w:cs="仿宋"/>
          <w:color w:val="000000"/>
          <w:sz w:val="24"/>
          <w:szCs w:val="24"/>
          <w:highlight w:val="none"/>
          <w:lang w:val="en-US" w:eastAsia="zh-CN"/>
        </w:rPr>
        <w:t>评审委员会成员</w:t>
      </w:r>
      <w:r>
        <w:rPr>
          <w:rFonts w:hint="eastAsia" w:ascii="仿宋" w:hAnsi="仿宋" w:eastAsia="仿宋" w:cs="仿宋"/>
          <w:color w:val="000000"/>
          <w:sz w:val="24"/>
          <w:szCs w:val="24"/>
          <w:highlight w:val="none"/>
        </w:rPr>
        <w:t>应当在</w:t>
      </w:r>
      <w:r>
        <w:rPr>
          <w:rFonts w:hint="eastAsia" w:ascii="仿宋" w:hAnsi="仿宋" w:eastAsia="仿宋" w:cs="仿宋"/>
          <w:color w:val="000000"/>
          <w:sz w:val="24"/>
          <w:szCs w:val="24"/>
          <w:highlight w:val="none"/>
          <w:lang w:val="en-US" w:eastAsia="zh-CN"/>
        </w:rPr>
        <w:t>评审报告</w:t>
      </w:r>
      <w:r>
        <w:rPr>
          <w:rFonts w:hint="eastAsia" w:ascii="仿宋" w:hAnsi="仿宋" w:eastAsia="仿宋" w:cs="仿宋"/>
          <w:color w:val="000000"/>
          <w:sz w:val="24"/>
          <w:szCs w:val="24"/>
          <w:highlight w:val="none"/>
        </w:rPr>
        <w:t>上签署不同意见并说明理由，</w:t>
      </w:r>
      <w:r>
        <w:rPr>
          <w:rFonts w:hint="eastAsia" w:ascii="仿宋" w:hAnsi="仿宋" w:eastAsia="仿宋" w:cs="仿宋"/>
          <w:color w:val="000000"/>
          <w:sz w:val="24"/>
          <w:szCs w:val="24"/>
          <w:highlight w:val="none"/>
          <w:lang w:val="en-US" w:eastAsia="zh-CN"/>
        </w:rPr>
        <w:t>若</w:t>
      </w:r>
      <w:r>
        <w:rPr>
          <w:rFonts w:hint="eastAsia" w:ascii="仿宋" w:hAnsi="仿宋" w:eastAsia="仿宋" w:cs="仿宋"/>
          <w:color w:val="000000"/>
          <w:sz w:val="24"/>
          <w:szCs w:val="24"/>
          <w:highlight w:val="none"/>
        </w:rPr>
        <w:t>拒绝在</w:t>
      </w:r>
      <w:r>
        <w:rPr>
          <w:rFonts w:hint="eastAsia" w:ascii="仿宋" w:hAnsi="仿宋" w:eastAsia="仿宋" w:cs="仿宋"/>
          <w:color w:val="000000"/>
          <w:sz w:val="24"/>
          <w:szCs w:val="24"/>
          <w:highlight w:val="none"/>
          <w:lang w:val="en-US" w:eastAsia="zh-CN"/>
        </w:rPr>
        <w:t>评审</w:t>
      </w:r>
      <w:r>
        <w:rPr>
          <w:rFonts w:hint="eastAsia" w:ascii="仿宋" w:hAnsi="仿宋" w:eastAsia="仿宋" w:cs="仿宋"/>
          <w:color w:val="000000"/>
          <w:sz w:val="24"/>
          <w:szCs w:val="24"/>
          <w:highlight w:val="none"/>
        </w:rPr>
        <w:t>报告上签字又不书面说明其不同意见和理由的，视为同意评审报告。</w:t>
      </w:r>
    </w:p>
    <w:p w14:paraId="70937006">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2" w:firstLineChars="200"/>
        <w:jc w:val="both"/>
        <w:textAlignment w:val="auto"/>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lang w:val="en-US" w:eastAsia="zh-CN"/>
        </w:rPr>
        <w:t>四、</w:t>
      </w:r>
      <w:r>
        <w:rPr>
          <w:rFonts w:hint="eastAsia" w:ascii="仿宋" w:hAnsi="仿宋" w:eastAsia="仿宋" w:cs="仿宋"/>
          <w:b/>
          <w:bCs/>
          <w:color w:val="000000"/>
          <w:sz w:val="24"/>
          <w:szCs w:val="24"/>
          <w:highlight w:val="none"/>
        </w:rPr>
        <w:t>推荐</w:t>
      </w:r>
      <w:r>
        <w:rPr>
          <w:rFonts w:hint="eastAsia" w:ascii="仿宋" w:hAnsi="仿宋" w:eastAsia="仿宋" w:cs="仿宋"/>
          <w:b/>
          <w:bCs/>
          <w:color w:val="000000"/>
          <w:sz w:val="24"/>
          <w:szCs w:val="24"/>
          <w:highlight w:val="none"/>
          <w:lang w:val="en-US" w:eastAsia="zh-CN"/>
        </w:rPr>
        <w:t>成交</w:t>
      </w:r>
      <w:r>
        <w:rPr>
          <w:rFonts w:hint="eastAsia" w:ascii="仿宋" w:hAnsi="仿宋" w:eastAsia="仿宋" w:cs="仿宋"/>
          <w:b/>
          <w:bCs/>
          <w:color w:val="000000"/>
          <w:sz w:val="24"/>
          <w:szCs w:val="24"/>
          <w:highlight w:val="none"/>
        </w:rPr>
        <w:t>候选人名单</w:t>
      </w:r>
    </w:p>
    <w:p w14:paraId="147D1EFF">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评审委员会</w:t>
      </w:r>
      <w:r>
        <w:rPr>
          <w:rFonts w:hint="eastAsia" w:ascii="仿宋" w:hAnsi="仿宋" w:eastAsia="仿宋" w:cs="仿宋"/>
          <w:color w:val="000000"/>
          <w:sz w:val="24"/>
          <w:szCs w:val="24"/>
          <w:highlight w:val="none"/>
        </w:rPr>
        <w:t>根据最终评审的结果推荐</w:t>
      </w:r>
      <w:r>
        <w:rPr>
          <w:rFonts w:hint="eastAsia" w:ascii="仿宋" w:hAnsi="仿宋" w:eastAsia="仿宋" w:cs="仿宋"/>
          <w:color w:val="000000"/>
          <w:sz w:val="24"/>
          <w:szCs w:val="24"/>
          <w:highlight w:val="none"/>
          <w:lang w:val="en-US" w:eastAsia="zh-CN"/>
        </w:rPr>
        <w:t>成交候选人</w:t>
      </w:r>
      <w:r>
        <w:rPr>
          <w:rFonts w:hint="eastAsia" w:ascii="仿宋" w:hAnsi="仿宋" w:eastAsia="仿宋" w:cs="仿宋"/>
          <w:color w:val="000000"/>
          <w:sz w:val="24"/>
          <w:szCs w:val="24"/>
          <w:highlight w:val="none"/>
        </w:rPr>
        <w:t>。推荐综合得分最高的响应人为排名第一的成交候选人，综合得分相同的，按照响应报价由低到高的顺序</w:t>
      </w:r>
      <w:r>
        <w:rPr>
          <w:rFonts w:hint="eastAsia" w:ascii="仿宋" w:hAnsi="仿宋" w:eastAsia="仿宋" w:cs="仿宋"/>
          <w:color w:val="000000"/>
          <w:sz w:val="24"/>
          <w:szCs w:val="24"/>
          <w:highlight w:val="none"/>
          <w:lang w:val="en-US" w:eastAsia="zh-CN"/>
        </w:rPr>
        <w:t>推荐</w:t>
      </w:r>
      <w:r>
        <w:rPr>
          <w:rFonts w:hint="eastAsia" w:ascii="仿宋" w:hAnsi="仿宋" w:eastAsia="仿宋" w:cs="仿宋"/>
          <w:color w:val="000000"/>
          <w:sz w:val="24"/>
          <w:szCs w:val="24"/>
          <w:highlight w:val="none"/>
        </w:rPr>
        <w:t>成交候选人。综合得分且</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报价相同的，按照</w:t>
      </w:r>
      <w:r>
        <w:rPr>
          <w:rFonts w:hint="eastAsia" w:ascii="仿宋" w:hAnsi="仿宋" w:eastAsia="仿宋" w:cs="仿宋"/>
          <w:color w:val="000000"/>
          <w:sz w:val="24"/>
          <w:szCs w:val="24"/>
          <w:highlight w:val="none"/>
          <w:lang w:val="en-US" w:eastAsia="zh-CN"/>
        </w:rPr>
        <w:t>技术</w:t>
      </w:r>
      <w:r>
        <w:rPr>
          <w:rFonts w:hint="eastAsia" w:ascii="仿宋" w:hAnsi="仿宋" w:eastAsia="仿宋" w:cs="仿宋"/>
          <w:color w:val="000000"/>
          <w:sz w:val="24"/>
          <w:szCs w:val="24"/>
          <w:highlight w:val="none"/>
        </w:rPr>
        <w:t>部分得分（由高到低）顺序</w:t>
      </w:r>
      <w:r>
        <w:rPr>
          <w:rFonts w:hint="eastAsia" w:ascii="仿宋" w:hAnsi="仿宋" w:eastAsia="仿宋" w:cs="仿宋"/>
          <w:color w:val="000000"/>
          <w:sz w:val="24"/>
          <w:szCs w:val="24"/>
          <w:highlight w:val="none"/>
          <w:lang w:val="en-US" w:eastAsia="zh-CN"/>
        </w:rPr>
        <w:t>推荐</w:t>
      </w:r>
      <w:r>
        <w:rPr>
          <w:rFonts w:hint="eastAsia" w:ascii="仿宋" w:hAnsi="仿宋" w:eastAsia="仿宋" w:cs="仿宋"/>
          <w:color w:val="000000"/>
          <w:sz w:val="24"/>
          <w:szCs w:val="24"/>
          <w:highlight w:val="none"/>
        </w:rPr>
        <w:t>。</w:t>
      </w:r>
    </w:p>
    <w:p w14:paraId="64575315">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排名靠前的成交候选人放弃成交、或拒绝与采购人签订合同的，或因不可抗力提出不能履行合同，采购人可以按照评审报告推荐的成交候选人名单排序，确定下一位排名的候选人为成交人，依次类推；采购人也可以重新开展采购活动。拒绝签订采购合同的成交供应商不得参加对该项目重新开展的采购活动。</w:t>
      </w:r>
    </w:p>
    <w:p w14:paraId="3A8F7A63">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2" w:firstLineChars="200"/>
        <w:textAlignment w:val="auto"/>
        <w:rPr>
          <w:rFonts w:hint="eastAsia" w:ascii="仿宋" w:hAnsi="仿宋" w:eastAsia="仿宋" w:cs="仿宋"/>
          <w:color w:val="000000"/>
          <w:sz w:val="24"/>
          <w:szCs w:val="24"/>
          <w:highlight w:val="none"/>
        </w:rPr>
      </w:pPr>
      <w:r>
        <w:rPr>
          <w:rFonts w:hint="eastAsia" w:ascii="仿宋" w:hAnsi="仿宋" w:eastAsia="仿宋" w:cs="仿宋"/>
          <w:b/>
          <w:bCs/>
          <w:color w:val="000000"/>
          <w:sz w:val="24"/>
          <w:szCs w:val="24"/>
          <w:highlight w:val="none"/>
          <w:lang w:val="en-US" w:eastAsia="zh-CN"/>
        </w:rPr>
        <w:t>五、</w:t>
      </w:r>
      <w:r>
        <w:rPr>
          <w:rFonts w:hint="eastAsia" w:ascii="仿宋" w:hAnsi="仿宋" w:eastAsia="仿宋" w:cs="仿宋"/>
          <w:b/>
          <w:bCs/>
          <w:color w:val="000000"/>
          <w:sz w:val="24"/>
          <w:szCs w:val="24"/>
          <w:highlight w:val="none"/>
        </w:rPr>
        <w:t>发布</w:t>
      </w:r>
      <w:r>
        <w:rPr>
          <w:rFonts w:hint="eastAsia" w:ascii="仿宋" w:hAnsi="仿宋" w:eastAsia="仿宋" w:cs="仿宋"/>
          <w:b/>
          <w:bCs/>
          <w:color w:val="000000"/>
          <w:sz w:val="24"/>
          <w:szCs w:val="24"/>
          <w:highlight w:val="none"/>
          <w:lang w:val="en-US" w:eastAsia="zh-CN"/>
        </w:rPr>
        <w:t>成交</w:t>
      </w:r>
      <w:r>
        <w:rPr>
          <w:rFonts w:hint="eastAsia" w:ascii="仿宋" w:hAnsi="仿宋" w:eastAsia="仿宋" w:cs="仿宋"/>
          <w:b/>
          <w:bCs/>
          <w:color w:val="000000"/>
          <w:sz w:val="24"/>
          <w:szCs w:val="24"/>
          <w:highlight w:val="none"/>
        </w:rPr>
        <w:t>结果</w:t>
      </w:r>
    </w:p>
    <w:p w14:paraId="57B6B5F9">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采购人</w:t>
      </w:r>
      <w:r>
        <w:rPr>
          <w:rFonts w:hint="eastAsia" w:ascii="仿宋" w:hAnsi="仿宋" w:eastAsia="仿宋" w:cs="仿宋"/>
          <w:color w:val="000000"/>
          <w:sz w:val="24"/>
          <w:szCs w:val="24"/>
          <w:highlight w:val="none"/>
        </w:rPr>
        <w:t>在</w:t>
      </w:r>
      <w:r>
        <w:rPr>
          <w:rFonts w:hint="eastAsia" w:ascii="仿宋" w:hAnsi="仿宋" w:eastAsia="仿宋" w:cs="仿宋"/>
          <w:color w:val="000000"/>
          <w:sz w:val="24"/>
          <w:szCs w:val="24"/>
          <w:highlight w:val="none"/>
          <w:lang w:val="en-US" w:eastAsia="zh-CN"/>
        </w:rPr>
        <w:t>医院官方网站的采购专栏</w:t>
      </w:r>
      <w:r>
        <w:rPr>
          <w:rFonts w:hint="eastAsia" w:ascii="仿宋" w:hAnsi="仿宋" w:eastAsia="仿宋" w:cs="仿宋"/>
          <w:color w:val="000000"/>
          <w:sz w:val="24"/>
          <w:szCs w:val="24"/>
          <w:highlight w:val="none"/>
        </w:rPr>
        <w:t>公告</w:t>
      </w:r>
      <w:r>
        <w:rPr>
          <w:rFonts w:hint="eastAsia" w:ascii="仿宋" w:hAnsi="仿宋" w:eastAsia="仿宋" w:cs="仿宋"/>
          <w:color w:val="000000"/>
          <w:sz w:val="24"/>
          <w:szCs w:val="24"/>
          <w:highlight w:val="none"/>
          <w:lang w:val="en-US" w:eastAsia="zh-CN"/>
        </w:rPr>
        <w:t>成交</w:t>
      </w:r>
      <w:r>
        <w:rPr>
          <w:rFonts w:hint="eastAsia" w:ascii="仿宋" w:hAnsi="仿宋" w:eastAsia="仿宋" w:cs="仿宋"/>
          <w:color w:val="000000"/>
          <w:sz w:val="24"/>
          <w:szCs w:val="24"/>
          <w:highlight w:val="none"/>
        </w:rPr>
        <w:t>结果。</w:t>
      </w:r>
    </w:p>
    <w:p w14:paraId="4F682E5F">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2" w:firstLineChars="20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六、质疑与投诉</w:t>
      </w:r>
    </w:p>
    <w:p w14:paraId="5E064322">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一</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质疑</w:t>
      </w:r>
    </w:p>
    <w:p w14:paraId="60FE8167">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w:t>
      </w:r>
      <w:r>
        <w:rPr>
          <w:rFonts w:hint="eastAsia" w:ascii="仿宋" w:hAnsi="仿宋" w:eastAsia="仿宋" w:cs="仿宋"/>
          <w:color w:val="000000" w:themeColor="text1"/>
          <w:sz w:val="24"/>
          <w:szCs w:val="24"/>
          <w:highlight w:val="none"/>
          <w14:textFill>
            <w14:solidFill>
              <w14:schemeClr w14:val="tx1"/>
            </w14:solidFill>
          </w14:textFill>
        </w:rPr>
        <w:t>提出质疑的供应商应当是参与所质疑项目采购活动的供应商。</w:t>
      </w:r>
    </w:p>
    <w:p w14:paraId="58C4CC48">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z w:val="24"/>
          <w:szCs w:val="24"/>
          <w:highlight w:val="none"/>
          <w14:textFill>
            <w14:solidFill>
              <w14:schemeClr w14:val="tx1"/>
            </w14:solidFill>
          </w14:textFill>
        </w:rPr>
        <w:t>供应商认为采购文件、采购过程及采购结果使其权益受到损害的：</w:t>
      </w:r>
    </w:p>
    <w:p w14:paraId="554D3D8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1</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对采购文件的质疑，应当在获取采购文件规定时间内提出；</w:t>
      </w:r>
    </w:p>
    <w:p w14:paraId="418E338E">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对采购过程的质疑，应当在各采购程序环节结束之日前提出；</w:t>
      </w:r>
    </w:p>
    <w:p w14:paraId="07FCA34F">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对采购结果的质疑，应当在中标（成交）结果公告时间结束前提出。</w:t>
      </w:r>
    </w:p>
    <w:p w14:paraId="42E670C6">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质疑应当以书面形式由法定代表人或授权代表签字并加盖单位公章后，向采购人提出质疑。</w:t>
      </w:r>
    </w:p>
    <w:p w14:paraId="6CFF4817">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r>
        <w:rPr>
          <w:rFonts w:hint="eastAsia" w:ascii="仿宋" w:hAnsi="仿宋" w:eastAsia="仿宋" w:cs="仿宋"/>
          <w:color w:val="000000" w:themeColor="text1"/>
          <w:sz w:val="24"/>
          <w:szCs w:val="24"/>
          <w:highlight w:val="none"/>
          <w14:textFill>
            <w14:solidFill>
              <w14:schemeClr w14:val="tx1"/>
            </w14:solidFill>
          </w14:textFill>
        </w:rPr>
        <w:t>供应商应在</w:t>
      </w:r>
      <w:r>
        <w:rPr>
          <w:rFonts w:hint="eastAsia" w:ascii="仿宋" w:hAnsi="仿宋" w:eastAsia="仿宋" w:cs="仿宋"/>
          <w:color w:val="000000" w:themeColor="text1"/>
          <w:sz w:val="24"/>
          <w:szCs w:val="24"/>
          <w:highlight w:val="none"/>
          <w:lang w:val="en-US" w:eastAsia="zh-CN"/>
          <w14:textFill>
            <w14:solidFill>
              <w14:schemeClr w14:val="tx1"/>
            </w14:solidFill>
          </w14:textFill>
        </w:rPr>
        <w:t>限定</w:t>
      </w:r>
      <w:r>
        <w:rPr>
          <w:rFonts w:hint="eastAsia" w:ascii="仿宋" w:hAnsi="仿宋" w:eastAsia="仿宋" w:cs="仿宋"/>
          <w:color w:val="000000" w:themeColor="text1"/>
          <w:sz w:val="24"/>
          <w:szCs w:val="24"/>
          <w:highlight w:val="none"/>
          <w14:textFill>
            <w14:solidFill>
              <w14:schemeClr w14:val="tx1"/>
            </w14:solidFill>
          </w14:textFill>
        </w:rPr>
        <w:t>质疑期内一次性提出针对同一采购程序环节的质疑。若对项目的某一分包进行质疑，质疑函中应列明具体分包号。</w:t>
      </w:r>
    </w:p>
    <w:p w14:paraId="3553E16A">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w:t>
      </w:r>
      <w:r>
        <w:rPr>
          <w:rFonts w:hint="eastAsia" w:ascii="仿宋" w:hAnsi="仿宋" w:eastAsia="仿宋" w:cs="仿宋"/>
          <w:color w:val="000000" w:themeColor="text1"/>
          <w:sz w:val="24"/>
          <w:szCs w:val="24"/>
          <w:highlight w:val="none"/>
          <w14:textFill>
            <w14:solidFill>
              <w14:schemeClr w14:val="tx1"/>
            </w14:solidFill>
          </w14:textFill>
        </w:rPr>
        <w:t>采购人不得拒收质疑供应商在</w:t>
      </w:r>
      <w:r>
        <w:rPr>
          <w:rFonts w:hint="eastAsia" w:ascii="仿宋" w:hAnsi="仿宋" w:eastAsia="仿宋" w:cs="仿宋"/>
          <w:color w:val="000000" w:themeColor="text1"/>
          <w:sz w:val="24"/>
          <w:szCs w:val="24"/>
          <w:highlight w:val="none"/>
          <w:lang w:eastAsia="zh-CN"/>
          <w14:textFill>
            <w14:solidFill>
              <w14:schemeClr w14:val="tx1"/>
            </w14:solidFill>
          </w14:textFill>
        </w:rPr>
        <w:t>限定质疑</w:t>
      </w:r>
      <w:r>
        <w:rPr>
          <w:rFonts w:hint="eastAsia" w:ascii="仿宋" w:hAnsi="仿宋" w:eastAsia="仿宋" w:cs="仿宋"/>
          <w:color w:val="000000" w:themeColor="text1"/>
          <w:sz w:val="24"/>
          <w:szCs w:val="24"/>
          <w:highlight w:val="none"/>
          <w14:textFill>
            <w14:solidFill>
              <w14:schemeClr w14:val="tx1"/>
            </w14:solidFill>
          </w14:textFill>
        </w:rPr>
        <w:t>期内发出的质疑函，应当在收到质疑函后</w:t>
      </w:r>
      <w:r>
        <w:rPr>
          <w:rFonts w:hint="eastAsia" w:ascii="仿宋" w:hAnsi="仿宋" w:eastAsia="仿宋" w:cs="仿宋"/>
          <w:color w:val="000000" w:themeColor="text1"/>
          <w:sz w:val="24"/>
          <w:szCs w:val="24"/>
          <w:highlight w:val="none"/>
          <w:lang w:val="en-US" w:eastAsia="zh-CN"/>
          <w14:textFill>
            <w14:solidFill>
              <w14:schemeClr w14:val="tx1"/>
            </w14:solidFill>
          </w14:textFill>
        </w:rPr>
        <w:t>及时</w:t>
      </w:r>
      <w:r>
        <w:rPr>
          <w:rFonts w:hint="eastAsia" w:ascii="仿宋" w:hAnsi="仿宋" w:eastAsia="仿宋" w:cs="仿宋"/>
          <w:color w:val="000000" w:themeColor="text1"/>
          <w:sz w:val="24"/>
          <w:szCs w:val="24"/>
          <w:highlight w:val="none"/>
          <w14:textFill>
            <w14:solidFill>
              <w14:schemeClr w14:val="tx1"/>
            </w14:solidFill>
          </w14:textFill>
        </w:rPr>
        <w:t>作出答复，并以书面形式通知质疑供应商和其他有关供应商。</w:t>
      </w:r>
    </w:p>
    <w:p w14:paraId="32F374F2">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themeColor="text1"/>
          <w:sz w:val="24"/>
          <w:szCs w:val="24"/>
          <w:highlight w:val="none"/>
          <w14:textFill>
            <w14:solidFill>
              <w14:schemeClr w14:val="tx1"/>
            </w14:solidFill>
          </w14:textFill>
        </w:rPr>
        <w:t>供应商对评审过程、中标或者成交结果提出质疑的，采购人可以组织原</w:t>
      </w:r>
      <w:r>
        <w:rPr>
          <w:rFonts w:hint="eastAsia" w:ascii="仿宋" w:hAnsi="仿宋" w:eastAsia="仿宋" w:cs="仿宋"/>
          <w:color w:val="000000" w:themeColor="text1"/>
          <w:sz w:val="24"/>
          <w:szCs w:val="24"/>
          <w:highlight w:val="none"/>
          <w:lang w:eastAsia="zh-CN"/>
          <w14:textFill>
            <w14:solidFill>
              <w14:schemeClr w14:val="tx1"/>
            </w14:solidFill>
          </w14:textFill>
        </w:rPr>
        <w:t>评审委员会</w:t>
      </w:r>
      <w:r>
        <w:rPr>
          <w:rFonts w:hint="eastAsia" w:ascii="仿宋" w:hAnsi="仿宋" w:eastAsia="仿宋" w:cs="仿宋"/>
          <w:color w:val="000000" w:themeColor="text1"/>
          <w:sz w:val="24"/>
          <w:szCs w:val="24"/>
          <w:highlight w:val="none"/>
          <w14:textFill>
            <w14:solidFill>
              <w14:schemeClr w14:val="tx1"/>
            </w14:solidFill>
          </w14:textFill>
        </w:rPr>
        <w:t>协助答复质疑。</w:t>
      </w:r>
    </w:p>
    <w:p w14:paraId="5FC0FFA9">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超出</w:t>
      </w:r>
      <w:r>
        <w:rPr>
          <w:rFonts w:hint="eastAsia" w:ascii="仿宋" w:hAnsi="仿宋" w:eastAsia="仿宋" w:cs="仿宋"/>
          <w:sz w:val="24"/>
          <w:szCs w:val="24"/>
          <w:highlight w:val="none"/>
          <w:lang w:eastAsia="zh-CN"/>
        </w:rPr>
        <w:t>限定质疑</w:t>
      </w:r>
      <w:r>
        <w:rPr>
          <w:rFonts w:hint="eastAsia" w:ascii="仿宋" w:hAnsi="仿宋" w:eastAsia="仿宋" w:cs="仿宋"/>
          <w:sz w:val="24"/>
          <w:szCs w:val="24"/>
          <w:highlight w:val="none"/>
        </w:rPr>
        <w:t>期限的质疑函，采购人将依法不予接收。</w:t>
      </w:r>
    </w:p>
    <w:p w14:paraId="05BE98E0">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供应商提出质疑应当提交质疑函和必要的</w:t>
      </w:r>
      <w:r>
        <w:rPr>
          <w:rFonts w:hint="eastAsia" w:ascii="仿宋" w:hAnsi="仿宋" w:eastAsia="仿宋" w:cs="仿宋"/>
          <w:sz w:val="24"/>
          <w:szCs w:val="24"/>
          <w:highlight w:val="none"/>
          <w:lang w:eastAsia="zh-CN"/>
        </w:rPr>
        <w:t>证明资料</w:t>
      </w:r>
      <w:r>
        <w:rPr>
          <w:rFonts w:hint="eastAsia" w:ascii="仿宋" w:hAnsi="仿宋" w:eastAsia="仿宋" w:cs="仿宋"/>
          <w:sz w:val="24"/>
          <w:szCs w:val="24"/>
          <w:highlight w:val="none"/>
        </w:rPr>
        <w:t>。质疑函应当包括下列内容：</w:t>
      </w:r>
    </w:p>
    <w:p w14:paraId="0391CA48">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17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供应商的姓名或者名称、地址、邮编、联系人及联系电话；</w:t>
      </w:r>
    </w:p>
    <w:p w14:paraId="0B6E6759">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17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质疑项目的名称、编号；</w:t>
      </w:r>
    </w:p>
    <w:p w14:paraId="68CC84E4">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17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具体、明确的质疑事项和与质疑事项相关的请求；</w:t>
      </w:r>
    </w:p>
    <w:p w14:paraId="2957A9C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17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事实依据；</w:t>
      </w:r>
    </w:p>
    <w:p w14:paraId="70C3A695">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17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必要的法律依据；</w:t>
      </w:r>
    </w:p>
    <w:p w14:paraId="5D37BA96">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17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提出质疑的日期。</w:t>
      </w:r>
    </w:p>
    <w:p w14:paraId="05540413">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供应商为法人或者其他组织的，应当由法定代表人、主要负责人，或者其授权代表签字或者盖章，并加盖公章。</w:t>
      </w:r>
    </w:p>
    <w:p w14:paraId="58C80A17">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接收质疑的联系方式：</w:t>
      </w:r>
    </w:p>
    <w:p w14:paraId="6C702C4D">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质疑接收机构名称：中山大学孙逸仙纪念医院招投标与采购管理办公室</w:t>
      </w:r>
    </w:p>
    <w:p w14:paraId="2C091E63">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质疑接收机构地址：</w:t>
      </w:r>
      <w:r>
        <w:rPr>
          <w:rFonts w:hint="eastAsia" w:ascii="仿宋" w:hAnsi="仿宋" w:eastAsia="仿宋" w:cs="仿宋"/>
          <w:sz w:val="24"/>
          <w:szCs w:val="24"/>
          <w:highlight w:val="none"/>
          <w:lang w:val="en-US" w:eastAsia="zh-CN"/>
        </w:rPr>
        <w:t>广州市越秀区长堤大马路171号一方长堤健康产业中心（原威力斯大楼）907室</w:t>
      </w:r>
    </w:p>
    <w:p w14:paraId="31F26A9D">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质疑接收机构电话：020-81338035（工作时间：8</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00-12:00,14:30-17</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30）</w:t>
      </w:r>
    </w:p>
    <w:p w14:paraId="22F72FBD">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二</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投诉</w:t>
      </w:r>
    </w:p>
    <w:p w14:paraId="5779C55E">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质疑供应商对质疑答复不满意的，认为其合法权益依然受到侵害的，可以在答复后3个工作日内向监督部门提出投诉。</w:t>
      </w:r>
    </w:p>
    <w:p w14:paraId="068E3587">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质疑、投诉应当有明确的请求和必要的证明材料；投诉的事项不得超出已质疑事项的范围。</w:t>
      </w:r>
    </w:p>
    <w:p w14:paraId="070F4B7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200"/>
        <w:jc w:val="both"/>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七、合同的订立</w:t>
      </w:r>
    </w:p>
    <w:p w14:paraId="2FBCEEF3">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jc w:val="both"/>
        <w:textAlignment w:val="auto"/>
        <w:rPr>
          <w:rFonts w:hint="eastAsia" w:ascii="仿宋" w:hAnsi="仿宋" w:eastAsia="仿宋" w:cs="仿宋"/>
          <w:b w:val="0"/>
          <w:bCs w:val="0"/>
          <w:sz w:val="24"/>
          <w:szCs w:val="36"/>
          <w:highlight w:val="none"/>
        </w:rPr>
      </w:pPr>
      <w:r>
        <w:rPr>
          <w:rFonts w:hint="eastAsia" w:ascii="仿宋" w:hAnsi="仿宋" w:eastAsia="仿宋" w:cs="仿宋"/>
          <w:b w:val="0"/>
          <w:bCs w:val="0"/>
          <w:sz w:val="24"/>
          <w:szCs w:val="24"/>
          <w:highlight w:val="none"/>
          <w:lang w:val="en-US" w:eastAsia="zh-CN"/>
        </w:rPr>
        <w:t>采购人与成交供应商自成交通知书发出之日起三十日内，按采购文件要求和成交供应商响应文件承诺签订采购合同，但不得超出采购文件和成交供应商响应文件的范围，也不得再行订立背离合同实质性内容的其他协议。</w:t>
      </w:r>
    </w:p>
    <w:p w14:paraId="7D8902DD">
      <w:pPr>
        <w:pStyle w:val="2"/>
        <w:rPr>
          <w:rFonts w:hint="eastAsia" w:ascii="微软雅黑" w:hAnsi="微软雅黑" w:eastAsia="微软雅黑" w:cs="微软雅黑"/>
          <w:color w:val="000000"/>
          <w:highlight w:val="none"/>
        </w:rPr>
      </w:pPr>
    </w:p>
    <w:p w14:paraId="6303019B">
      <w:pPr>
        <w:rPr>
          <w:rFonts w:hint="eastAsia" w:ascii="微软雅黑" w:hAnsi="微软雅黑" w:eastAsia="微软雅黑" w:cs="微软雅黑"/>
          <w:color w:val="000000"/>
          <w:highlight w:val="none"/>
        </w:rPr>
      </w:pPr>
    </w:p>
    <w:p w14:paraId="220DAABA">
      <w:pPr>
        <w:pStyle w:val="2"/>
        <w:rPr>
          <w:rFonts w:hint="eastAsia" w:ascii="微软雅黑" w:hAnsi="微软雅黑" w:eastAsia="微软雅黑" w:cs="微软雅黑"/>
          <w:color w:val="000000"/>
          <w:highlight w:val="none"/>
        </w:rPr>
      </w:pPr>
    </w:p>
    <w:p w14:paraId="742F370E">
      <w:pPr>
        <w:rPr>
          <w:rFonts w:hint="eastAsia" w:ascii="微软雅黑" w:hAnsi="微软雅黑" w:eastAsia="微软雅黑" w:cs="微软雅黑"/>
          <w:color w:val="000000"/>
          <w:highlight w:val="none"/>
        </w:rPr>
      </w:pPr>
    </w:p>
    <w:p w14:paraId="439A39D8">
      <w:pPr>
        <w:pStyle w:val="2"/>
        <w:rPr>
          <w:rFonts w:hint="eastAsia" w:ascii="微软雅黑" w:hAnsi="微软雅黑" w:eastAsia="微软雅黑" w:cs="微软雅黑"/>
          <w:color w:val="000000"/>
          <w:highlight w:val="none"/>
        </w:rPr>
      </w:pPr>
    </w:p>
    <w:p w14:paraId="4AB18958">
      <w:pPr>
        <w:rPr>
          <w:rFonts w:hint="eastAsia" w:ascii="微软雅黑" w:hAnsi="微软雅黑" w:eastAsia="微软雅黑" w:cs="微软雅黑"/>
          <w:color w:val="000000"/>
          <w:highlight w:val="none"/>
        </w:rPr>
      </w:pPr>
    </w:p>
    <w:p w14:paraId="7C415C3E">
      <w:pPr>
        <w:pStyle w:val="2"/>
        <w:rPr>
          <w:rFonts w:hint="eastAsia" w:ascii="微软雅黑" w:hAnsi="微软雅黑" w:eastAsia="微软雅黑" w:cs="微软雅黑"/>
          <w:color w:val="000000"/>
          <w:highlight w:val="none"/>
        </w:rPr>
      </w:pPr>
    </w:p>
    <w:p w14:paraId="50E2AC43">
      <w:pPr>
        <w:pStyle w:val="2"/>
        <w:rPr>
          <w:rFonts w:hint="eastAsia" w:ascii="微软雅黑" w:hAnsi="微软雅黑" w:eastAsia="微软雅黑" w:cs="微软雅黑"/>
          <w:color w:val="000000"/>
          <w:highlight w:val="none"/>
        </w:rPr>
      </w:pPr>
    </w:p>
    <w:p w14:paraId="45022957">
      <w:pPr>
        <w:rPr>
          <w:rFonts w:hint="eastAsia" w:ascii="微软雅黑" w:hAnsi="微软雅黑" w:eastAsia="微软雅黑" w:cs="微软雅黑"/>
          <w:color w:val="000000"/>
          <w:highlight w:val="none"/>
        </w:rPr>
      </w:pPr>
    </w:p>
    <w:p w14:paraId="6E3ADEC3">
      <w:pPr>
        <w:pStyle w:val="23"/>
        <w:rPr>
          <w:rFonts w:hint="eastAsia" w:ascii="微软雅黑" w:hAnsi="微软雅黑" w:eastAsia="微软雅黑" w:cs="微软雅黑"/>
          <w:color w:val="000000"/>
          <w:highlight w:val="none"/>
        </w:rPr>
      </w:pPr>
    </w:p>
    <w:p w14:paraId="1BC1463D">
      <w:pPr>
        <w:pStyle w:val="23"/>
        <w:rPr>
          <w:rFonts w:hint="eastAsia" w:ascii="微软雅黑" w:hAnsi="微软雅黑" w:eastAsia="微软雅黑" w:cs="微软雅黑"/>
          <w:color w:val="000000"/>
          <w:highlight w:val="none"/>
        </w:rPr>
      </w:pPr>
    </w:p>
    <w:p w14:paraId="2F673EDF">
      <w:pPr>
        <w:pStyle w:val="23"/>
        <w:rPr>
          <w:rFonts w:hint="eastAsia" w:ascii="微软雅黑" w:hAnsi="微软雅黑" w:eastAsia="微软雅黑" w:cs="微软雅黑"/>
          <w:color w:val="000000"/>
          <w:highlight w:val="none"/>
        </w:rPr>
      </w:pPr>
    </w:p>
    <w:p w14:paraId="3A403AB5">
      <w:pPr>
        <w:pStyle w:val="23"/>
        <w:rPr>
          <w:rFonts w:hint="eastAsia" w:ascii="微软雅黑" w:hAnsi="微软雅黑" w:eastAsia="微软雅黑" w:cs="微软雅黑"/>
          <w:color w:val="000000"/>
          <w:highlight w:val="none"/>
        </w:rPr>
      </w:pPr>
    </w:p>
    <w:p w14:paraId="208304E5">
      <w:pPr>
        <w:pStyle w:val="23"/>
        <w:rPr>
          <w:rFonts w:hint="eastAsia" w:ascii="微软雅黑" w:hAnsi="微软雅黑" w:eastAsia="微软雅黑" w:cs="微软雅黑"/>
          <w:color w:val="000000"/>
          <w:highlight w:val="none"/>
        </w:rPr>
      </w:pPr>
    </w:p>
    <w:p w14:paraId="1380CAFA">
      <w:pPr>
        <w:pStyle w:val="23"/>
        <w:rPr>
          <w:rFonts w:hint="eastAsia" w:ascii="微软雅黑" w:hAnsi="微软雅黑" w:eastAsia="微软雅黑" w:cs="微软雅黑"/>
          <w:color w:val="000000"/>
          <w:highlight w:val="none"/>
        </w:rPr>
      </w:pPr>
    </w:p>
    <w:p w14:paraId="49DE4DB3">
      <w:pPr>
        <w:pStyle w:val="23"/>
        <w:rPr>
          <w:rFonts w:hint="eastAsia" w:ascii="微软雅黑" w:hAnsi="微软雅黑" w:eastAsia="微软雅黑" w:cs="微软雅黑"/>
          <w:color w:val="000000"/>
          <w:highlight w:val="none"/>
        </w:rPr>
      </w:pPr>
    </w:p>
    <w:p w14:paraId="6B2DBCF8">
      <w:pPr>
        <w:pStyle w:val="23"/>
        <w:rPr>
          <w:rFonts w:hint="eastAsia" w:ascii="微软雅黑" w:hAnsi="微软雅黑" w:eastAsia="微软雅黑" w:cs="微软雅黑"/>
          <w:color w:val="000000"/>
          <w:highlight w:val="none"/>
        </w:rPr>
      </w:pPr>
    </w:p>
    <w:p w14:paraId="3035081B">
      <w:pPr>
        <w:pStyle w:val="23"/>
        <w:rPr>
          <w:rFonts w:hint="eastAsia" w:ascii="微软雅黑" w:hAnsi="微软雅黑" w:eastAsia="微软雅黑" w:cs="微软雅黑"/>
          <w:color w:val="000000"/>
          <w:highlight w:val="none"/>
        </w:rPr>
      </w:pPr>
    </w:p>
    <w:p w14:paraId="6DB162E6">
      <w:pPr>
        <w:pStyle w:val="23"/>
        <w:rPr>
          <w:rFonts w:hint="eastAsia" w:ascii="微软雅黑" w:hAnsi="微软雅黑" w:eastAsia="微软雅黑" w:cs="微软雅黑"/>
          <w:color w:val="000000"/>
          <w:highlight w:val="none"/>
        </w:rPr>
      </w:pPr>
    </w:p>
    <w:p w14:paraId="14002FCE">
      <w:pPr>
        <w:rPr>
          <w:rFonts w:hint="eastAsia"/>
        </w:rPr>
      </w:pPr>
    </w:p>
    <w:p w14:paraId="146AE643">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lang w:eastAsia="zh-CN"/>
        </w:rPr>
      </w:pPr>
      <w:r>
        <w:rPr>
          <w:rFonts w:hint="eastAsia" w:ascii="微软雅黑" w:hAnsi="微软雅黑" w:eastAsia="微软雅黑" w:cs="微软雅黑"/>
          <w:color w:val="000000"/>
          <w:highlight w:val="none"/>
        </w:rPr>
        <w:t>第</w:t>
      </w:r>
      <w:r>
        <w:rPr>
          <w:rFonts w:hint="eastAsia" w:ascii="微软雅黑" w:hAnsi="微软雅黑" w:eastAsia="微软雅黑" w:cs="微软雅黑"/>
          <w:color w:val="000000"/>
          <w:highlight w:val="none"/>
          <w:lang w:val="en-US" w:eastAsia="zh-CN"/>
        </w:rPr>
        <w:t>四</w:t>
      </w:r>
      <w:r>
        <w:rPr>
          <w:rFonts w:hint="eastAsia" w:ascii="微软雅黑" w:hAnsi="微软雅黑" w:eastAsia="微软雅黑" w:cs="微软雅黑"/>
          <w:color w:val="000000"/>
          <w:highlight w:val="none"/>
        </w:rPr>
        <w:t>章</w:t>
      </w:r>
      <w:r>
        <w:rPr>
          <w:rFonts w:hint="eastAsia" w:ascii="微软雅黑" w:hAnsi="微软雅黑" w:eastAsia="微软雅黑" w:cs="微软雅黑"/>
          <w:color w:val="000000"/>
          <w:highlight w:val="none"/>
          <w:lang w:val="en-US" w:eastAsia="zh-CN"/>
        </w:rPr>
        <w:t xml:space="preserve"> 合同参考文本</w:t>
      </w:r>
    </w:p>
    <w:p w14:paraId="743C36D9">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sz w:val="24"/>
          <w:szCs w:val="36"/>
          <w:highlight w:val="none"/>
        </w:rPr>
      </w:pPr>
    </w:p>
    <w:p w14:paraId="1D2762A1">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6C61EB26">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5B58486E">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026746AE">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65ABA92A">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702E4912">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1866B17D">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195B259F">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13C9BBDA">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6CDAD4A6">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1E11A6E6">
      <w:pPr>
        <w:shd w:val="clear" w:color="auto" w:fill="FFFFFF"/>
        <w:spacing w:beforeAutospacing="1" w:after="145"/>
        <w:rPr>
          <w:rFonts w:hint="eastAsia" w:ascii="仿宋" w:hAnsi="仿宋" w:eastAsia="仿宋" w:cs="仿宋"/>
          <w:b/>
          <w:bCs/>
          <w:color w:val="000000"/>
          <w:sz w:val="24"/>
          <w:szCs w:val="24"/>
          <w:highlight w:val="none"/>
          <w:shd w:val="clear" w:color="auto" w:fill="FFFFFF"/>
        </w:rPr>
      </w:pPr>
    </w:p>
    <w:p w14:paraId="35DC4303">
      <w:pPr>
        <w:shd w:val="clear" w:color="auto" w:fill="FFFFFF"/>
        <w:spacing w:beforeAutospacing="1" w:after="145"/>
        <w:rPr>
          <w:rFonts w:hint="eastAsia" w:ascii="仿宋" w:hAnsi="仿宋" w:eastAsia="仿宋" w:cs="仿宋"/>
          <w:b/>
          <w:bCs/>
          <w:color w:val="000000"/>
          <w:sz w:val="24"/>
          <w:szCs w:val="24"/>
          <w:highlight w:val="none"/>
          <w:shd w:val="clear" w:color="auto" w:fill="FFFFFF"/>
        </w:rPr>
      </w:pPr>
    </w:p>
    <w:p w14:paraId="1868C820">
      <w:pPr>
        <w:shd w:val="clear" w:color="auto" w:fill="FFFFFF"/>
        <w:spacing w:beforeAutospacing="1" w:after="145"/>
        <w:rPr>
          <w:rFonts w:hint="eastAsia" w:ascii="仿宋" w:hAnsi="仿宋" w:eastAsia="仿宋" w:cs="仿宋"/>
          <w:b/>
          <w:bCs/>
          <w:color w:val="000000"/>
          <w:sz w:val="24"/>
          <w:szCs w:val="24"/>
          <w:highlight w:val="none"/>
          <w:shd w:val="clear" w:color="auto" w:fill="FFFFFF"/>
        </w:rPr>
      </w:pPr>
      <w:r>
        <w:rPr>
          <w:rFonts w:hint="eastAsia" w:ascii="仿宋" w:hAnsi="仿宋" w:eastAsia="仿宋" w:cs="仿宋"/>
          <w:b/>
          <w:bCs/>
          <w:color w:val="000000"/>
          <w:sz w:val="24"/>
          <w:szCs w:val="24"/>
          <w:highlight w:val="none"/>
          <w:shd w:val="clear" w:color="auto" w:fill="FFFFFF"/>
        </w:rPr>
        <w:t>合同编号：</w:t>
      </w:r>
    </w:p>
    <w:p w14:paraId="0E5E93EB">
      <w:pPr>
        <w:shd w:val="clear" w:color="auto" w:fill="FFFFFF"/>
        <w:spacing w:beforeAutospacing="1"/>
        <w:rPr>
          <w:rFonts w:hint="eastAsia" w:ascii="仿宋" w:hAnsi="仿宋" w:eastAsia="仿宋" w:cs="仿宋"/>
          <w:color w:val="000000"/>
          <w:sz w:val="21"/>
          <w:szCs w:val="24"/>
          <w:highlight w:val="none"/>
          <w:shd w:val="clear" w:color="auto" w:fill="FFFFFF"/>
        </w:rPr>
      </w:pPr>
    </w:p>
    <w:p w14:paraId="628EE72F">
      <w:pPr>
        <w:shd w:val="clear" w:color="auto" w:fill="FFFFFF"/>
        <w:spacing w:beforeAutospacing="1"/>
        <w:rPr>
          <w:rFonts w:hint="eastAsia" w:ascii="仿宋" w:hAnsi="仿宋" w:eastAsia="仿宋" w:cs="仿宋"/>
          <w:color w:val="000000"/>
          <w:sz w:val="21"/>
          <w:szCs w:val="24"/>
          <w:highlight w:val="none"/>
          <w:shd w:val="clear" w:color="auto" w:fill="FFFFFF"/>
        </w:rPr>
      </w:pPr>
    </w:p>
    <w:p w14:paraId="1DD18F8C">
      <w:pPr>
        <w:pStyle w:val="2"/>
        <w:rPr>
          <w:rFonts w:hint="eastAsia" w:ascii="仿宋" w:hAnsi="仿宋" w:eastAsia="仿宋" w:cs="仿宋"/>
          <w:color w:val="000000"/>
          <w:sz w:val="21"/>
          <w:szCs w:val="24"/>
          <w:highlight w:val="none"/>
          <w:shd w:val="clear" w:color="auto" w:fill="FFFFFF"/>
        </w:rPr>
      </w:pPr>
    </w:p>
    <w:p w14:paraId="3EEA6749">
      <w:pPr>
        <w:rPr>
          <w:rFonts w:hint="eastAsia"/>
        </w:rPr>
      </w:pPr>
    </w:p>
    <w:p w14:paraId="099CC093">
      <w:pPr>
        <w:pStyle w:val="23"/>
        <w:rPr>
          <w:rFonts w:hint="eastAsia" w:ascii="仿宋" w:hAnsi="仿宋" w:eastAsia="仿宋" w:cs="仿宋"/>
          <w:highlight w:val="none"/>
        </w:rPr>
      </w:pPr>
    </w:p>
    <w:p w14:paraId="75C4DA64">
      <w:pPr>
        <w:shd w:val="clear" w:color="auto" w:fill="FFFFFF"/>
        <w:spacing w:beforeAutospacing="1"/>
        <w:rPr>
          <w:rFonts w:hint="eastAsia" w:ascii="仿宋" w:hAnsi="仿宋" w:eastAsia="仿宋" w:cs="仿宋"/>
          <w:color w:val="000000"/>
          <w:sz w:val="21"/>
          <w:szCs w:val="24"/>
          <w:highlight w:val="none"/>
          <w:shd w:val="clear" w:color="auto" w:fill="FFFFFF"/>
        </w:rPr>
      </w:pPr>
    </w:p>
    <w:p w14:paraId="26368BCE">
      <w:pPr>
        <w:spacing w:beforeAutospacing="1"/>
        <w:jc w:val="center"/>
        <w:rPr>
          <w:rFonts w:hint="eastAsia" w:ascii="仿宋" w:hAnsi="仿宋" w:eastAsia="仿宋" w:cs="仿宋"/>
          <w:b/>
          <w:color w:val="000000"/>
          <w:sz w:val="48"/>
          <w:szCs w:val="48"/>
          <w:highlight w:val="none"/>
          <w:u w:val="single"/>
        </w:rPr>
      </w:pPr>
      <w:r>
        <w:rPr>
          <w:rFonts w:hint="eastAsia" w:ascii="仿宋" w:hAnsi="仿宋" w:eastAsia="仿宋" w:cs="仿宋"/>
          <w:b/>
          <w:color w:val="000000"/>
          <w:sz w:val="48"/>
          <w:szCs w:val="48"/>
          <w:highlight w:val="none"/>
          <w:u w:val="single"/>
        </w:rPr>
        <w:t>(项目)</w:t>
      </w:r>
    </w:p>
    <w:p w14:paraId="26CBA56F">
      <w:pPr>
        <w:spacing w:beforeAutospacing="1" w:line="360" w:lineRule="auto"/>
        <w:rPr>
          <w:rFonts w:hint="eastAsia" w:ascii="仿宋" w:hAnsi="仿宋" w:eastAsia="仿宋" w:cs="仿宋"/>
          <w:b/>
          <w:color w:val="000000"/>
          <w:sz w:val="48"/>
          <w:szCs w:val="48"/>
          <w:highlight w:val="none"/>
        </w:rPr>
      </w:pPr>
    </w:p>
    <w:p w14:paraId="66B53BB1">
      <w:pPr>
        <w:spacing w:beforeAutospacing="1" w:line="360" w:lineRule="auto"/>
        <w:jc w:val="center"/>
        <w:rPr>
          <w:rFonts w:hint="eastAsia" w:ascii="仿宋" w:hAnsi="仿宋" w:eastAsia="仿宋" w:cs="仿宋"/>
          <w:b/>
          <w:color w:val="000000"/>
          <w:sz w:val="48"/>
          <w:szCs w:val="48"/>
          <w:highlight w:val="none"/>
        </w:rPr>
      </w:pPr>
      <w:r>
        <w:rPr>
          <w:rFonts w:hint="eastAsia" w:ascii="仿宋" w:hAnsi="仿宋" w:eastAsia="仿宋" w:cs="仿宋"/>
          <w:b/>
          <w:color w:val="000000"/>
          <w:sz w:val="48"/>
          <w:szCs w:val="48"/>
          <w:highlight w:val="none"/>
        </w:rPr>
        <w:t>合同书</w:t>
      </w:r>
    </w:p>
    <w:p w14:paraId="583D5C82">
      <w:pPr>
        <w:spacing w:beforeAutospacing="1" w:line="360" w:lineRule="auto"/>
        <w:jc w:val="center"/>
        <w:rPr>
          <w:rFonts w:hint="eastAsia" w:ascii="仿宋" w:hAnsi="仿宋" w:eastAsia="仿宋" w:cs="仿宋"/>
          <w:b/>
          <w:color w:val="000000"/>
          <w:sz w:val="48"/>
          <w:szCs w:val="48"/>
          <w:highlight w:val="none"/>
        </w:rPr>
      </w:pPr>
      <w:r>
        <w:rPr>
          <w:rFonts w:hint="eastAsia" w:ascii="仿宋" w:hAnsi="仿宋" w:eastAsia="仿宋" w:cs="仿宋"/>
          <w:b/>
          <w:color w:val="000000"/>
          <w:sz w:val="48"/>
          <w:szCs w:val="48"/>
          <w:highlight w:val="none"/>
          <w:lang w:val="en-US" w:eastAsia="zh-CN"/>
        </w:rPr>
        <w:t>货物</w:t>
      </w:r>
      <w:r>
        <w:rPr>
          <w:rFonts w:hint="eastAsia" w:ascii="仿宋" w:hAnsi="仿宋" w:eastAsia="仿宋" w:cs="仿宋"/>
          <w:b/>
          <w:color w:val="000000"/>
          <w:sz w:val="48"/>
          <w:szCs w:val="48"/>
          <w:highlight w:val="none"/>
        </w:rPr>
        <w:t>类</w:t>
      </w:r>
    </w:p>
    <w:p w14:paraId="11228A34">
      <w:pPr>
        <w:spacing w:beforeAutospacing="1" w:line="360" w:lineRule="auto"/>
        <w:rPr>
          <w:rFonts w:hint="eastAsia" w:ascii="仿宋" w:hAnsi="仿宋" w:eastAsia="仿宋" w:cs="仿宋"/>
          <w:b/>
          <w:color w:val="000000"/>
          <w:sz w:val="28"/>
          <w:szCs w:val="28"/>
          <w:highlight w:val="none"/>
        </w:rPr>
      </w:pPr>
    </w:p>
    <w:tbl>
      <w:tblPr>
        <w:tblStyle w:val="18"/>
        <w:tblW w:w="43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20"/>
      </w:tblGrid>
      <w:tr w14:paraId="02CA0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4320" w:type="dxa"/>
            <w:tcBorders>
              <w:top w:val="nil"/>
              <w:left w:val="nil"/>
              <w:bottom w:val="nil"/>
              <w:right w:val="nil"/>
              <w:tl2br w:val="nil"/>
              <w:tr2bl w:val="nil"/>
            </w:tcBorders>
          </w:tcPr>
          <w:p w14:paraId="51DBB957">
            <w:pPr>
              <w:keepNext w:val="0"/>
              <w:keepLines w:val="0"/>
              <w:widowControl/>
              <w:suppressLineNumbers w:val="0"/>
              <w:spacing w:before="100" w:beforeAutospacing="1" w:after="0" w:afterAutospacing="0" w:line="360" w:lineRule="auto"/>
              <w:ind w:left="0" w:right="0"/>
              <w:rPr>
                <w:rFonts w:hint="eastAsia" w:ascii="仿宋" w:hAnsi="仿宋" w:eastAsia="仿宋" w:cs="仿宋"/>
                <w:b/>
                <w:color w:val="000000"/>
                <w:sz w:val="32"/>
                <w:szCs w:val="32"/>
                <w:highlight w:val="none"/>
                <w:u w:val="single"/>
              </w:rPr>
            </w:pPr>
            <w:r>
              <w:rPr>
                <w:rFonts w:hint="eastAsia" w:ascii="仿宋" w:hAnsi="仿宋" w:eastAsia="仿宋" w:cs="仿宋"/>
                <w:b/>
                <w:color w:val="000000"/>
                <w:sz w:val="32"/>
                <w:szCs w:val="32"/>
                <w:highlight w:val="none"/>
              </w:rPr>
              <w:t>项目编号：</w:t>
            </w:r>
          </w:p>
        </w:tc>
      </w:tr>
      <w:tr w14:paraId="7C9C4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4320" w:type="dxa"/>
            <w:tcBorders>
              <w:top w:val="nil"/>
              <w:left w:val="nil"/>
              <w:bottom w:val="nil"/>
              <w:right w:val="nil"/>
              <w:tl2br w:val="nil"/>
              <w:tr2bl w:val="nil"/>
            </w:tcBorders>
          </w:tcPr>
          <w:p w14:paraId="5E111C98">
            <w:pPr>
              <w:keepNext w:val="0"/>
              <w:keepLines w:val="0"/>
              <w:widowControl/>
              <w:suppressLineNumbers w:val="0"/>
              <w:spacing w:before="100" w:beforeAutospacing="1" w:after="0" w:afterAutospacing="0" w:line="360" w:lineRule="auto"/>
              <w:ind w:left="0" w:right="0"/>
              <w:rPr>
                <w:rFonts w:hint="eastAsia" w:ascii="仿宋" w:hAnsi="仿宋" w:eastAsia="仿宋" w:cs="仿宋"/>
                <w:b/>
                <w:color w:val="000000"/>
                <w:sz w:val="32"/>
                <w:szCs w:val="32"/>
                <w:highlight w:val="none"/>
                <w:u w:val="single"/>
              </w:rPr>
            </w:pPr>
          </w:p>
        </w:tc>
      </w:tr>
      <w:tr w14:paraId="1B18F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4320" w:type="dxa"/>
            <w:tcBorders>
              <w:top w:val="nil"/>
              <w:left w:val="nil"/>
              <w:bottom w:val="nil"/>
              <w:right w:val="nil"/>
              <w:tl2br w:val="nil"/>
              <w:tr2bl w:val="nil"/>
            </w:tcBorders>
          </w:tcPr>
          <w:p w14:paraId="1CCB9633">
            <w:pPr>
              <w:keepNext w:val="0"/>
              <w:keepLines w:val="0"/>
              <w:widowControl/>
              <w:suppressLineNumbers w:val="0"/>
              <w:spacing w:before="100" w:beforeAutospacing="1" w:after="0" w:afterAutospacing="0" w:line="360" w:lineRule="auto"/>
              <w:ind w:left="0" w:right="0"/>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项目名称：</w:t>
            </w:r>
          </w:p>
        </w:tc>
      </w:tr>
      <w:tr w14:paraId="35F7A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320" w:type="dxa"/>
            <w:tcBorders>
              <w:top w:val="nil"/>
              <w:left w:val="nil"/>
              <w:bottom w:val="nil"/>
              <w:right w:val="nil"/>
              <w:tl2br w:val="nil"/>
              <w:tr2bl w:val="nil"/>
            </w:tcBorders>
          </w:tcPr>
          <w:p w14:paraId="5C89D2F4">
            <w:pPr>
              <w:keepNext w:val="0"/>
              <w:keepLines w:val="0"/>
              <w:widowControl/>
              <w:suppressLineNumbers w:val="0"/>
              <w:spacing w:before="100" w:beforeAutospacing="1" w:after="0" w:afterAutospacing="0" w:line="360" w:lineRule="auto"/>
              <w:ind w:left="0" w:right="0"/>
              <w:rPr>
                <w:rFonts w:hint="eastAsia" w:ascii="仿宋_GB2312" w:eastAsia="仿宋_GB2312" w:cs="仿宋_GB2312"/>
                <w:b/>
                <w:color w:val="000000"/>
                <w:sz w:val="28"/>
                <w:szCs w:val="28"/>
                <w:highlight w:val="none"/>
              </w:rPr>
            </w:pPr>
          </w:p>
        </w:tc>
      </w:tr>
    </w:tbl>
    <w:p w14:paraId="79935D89">
      <w:pPr>
        <w:spacing w:beforeAutospacing="1" w:line="360" w:lineRule="auto"/>
        <w:rPr>
          <w:rFonts w:hint="eastAsia" w:ascii="仿宋_GB2312" w:eastAsia="仿宋_GB2312" w:cs="仿宋_GB2312"/>
          <w:b/>
          <w:color w:val="000000"/>
          <w:sz w:val="28"/>
          <w:szCs w:val="28"/>
          <w:highlight w:val="none"/>
        </w:rPr>
      </w:pPr>
    </w:p>
    <w:p w14:paraId="744D39C0">
      <w:pPr>
        <w:pStyle w:val="23"/>
        <w:rPr>
          <w:rFonts w:hint="eastAsia"/>
          <w:highlight w:val="none"/>
        </w:rPr>
      </w:pPr>
    </w:p>
    <w:p w14:paraId="2730CA12">
      <w:pPr>
        <w:pStyle w:val="23"/>
        <w:rPr>
          <w:rFonts w:hint="eastAsia"/>
          <w:highlight w:val="none"/>
        </w:rPr>
      </w:pPr>
    </w:p>
    <w:p w14:paraId="33E3A88C">
      <w:pPr>
        <w:pStyle w:val="23"/>
        <w:rPr>
          <w:rFonts w:hint="eastAsia"/>
          <w:highlight w:val="none"/>
        </w:rPr>
      </w:pPr>
    </w:p>
    <w:p w14:paraId="27E0053E">
      <w:pPr>
        <w:pStyle w:val="25"/>
        <w:ind w:firstLine="0" w:firstLineChars="0"/>
        <w:rPr>
          <w:rFonts w:hint="eastAsia" w:ascii="仿宋_GB2312" w:eastAsia="仿宋_GB2312" w:cs="仿宋_GB2312"/>
          <w:b/>
          <w:color w:val="000000"/>
          <w:sz w:val="28"/>
          <w:szCs w:val="28"/>
          <w:highlight w:val="none"/>
        </w:rPr>
      </w:pPr>
    </w:p>
    <w:p w14:paraId="716D05DA">
      <w:pPr>
        <w:spacing w:beforeAutospacing="1" w:line="360" w:lineRule="auto"/>
        <w:rPr>
          <w:rFonts w:hint="eastAsia"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注：本合同仅为合同的参考文本，合同签订双方可根据项目的具体要求进行修订，但不得偏离实质性条款。</w:t>
      </w:r>
    </w:p>
    <w:p w14:paraId="07C51288">
      <w:pPr>
        <w:spacing w:beforeAutospacing="1"/>
        <w:jc w:val="center"/>
        <w:rPr>
          <w:rFonts w:hint="eastAsia" w:ascii="仿宋_GB2312" w:eastAsia="仿宋_GB2312" w:cs="仿宋_GB2312"/>
          <w:b/>
          <w:color w:val="000000" w:themeColor="text1"/>
          <w:sz w:val="30"/>
          <w:szCs w:val="30"/>
          <w:highlight w:val="none"/>
          <w14:textFill>
            <w14:solidFill>
              <w14:schemeClr w14:val="tx1"/>
            </w14:solidFill>
          </w14:textFill>
        </w:rPr>
      </w:pPr>
      <w:r>
        <w:rPr>
          <w:rFonts w:hint="eastAsia" w:ascii="华文中宋" w:hAnsi="华文中宋" w:eastAsia="华文中宋" w:cs="华文中宋"/>
          <w:b/>
          <w:color w:val="000000" w:themeColor="text1"/>
          <w:sz w:val="32"/>
          <w:szCs w:val="32"/>
          <w:highlight w:val="none"/>
          <w14:textFill>
            <w14:solidFill>
              <w14:schemeClr w14:val="tx1"/>
            </w14:solidFill>
          </w14:textFill>
        </w:rPr>
        <w:t>中山大学孙逸仙纪念医院合同</w:t>
      </w:r>
    </w:p>
    <w:p w14:paraId="0E29F9E8">
      <w:pPr>
        <w:spacing w:beforeAutospacing="1"/>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甲方（</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）：中山大学孙逸仙纪念医院</w:t>
      </w:r>
    </w:p>
    <w:p w14:paraId="04CCFF76">
      <w:pPr>
        <w:spacing w:beforeAutospacing="1"/>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乙方（成交方）：</w:t>
      </w:r>
    </w:p>
    <w:p w14:paraId="73D0A673">
      <w:pPr>
        <w:spacing w:beforeAutospacing="1"/>
        <w:rPr>
          <w:rFonts w:hint="eastAsia" w:ascii="仿宋" w:hAnsi="仿宋" w:eastAsia="仿宋" w:cs="仿宋"/>
          <w:color w:val="auto"/>
          <w:sz w:val="24"/>
          <w:szCs w:val="24"/>
          <w:highlight w:val="none"/>
        </w:rPr>
      </w:pPr>
    </w:p>
    <w:p w14:paraId="041E928D">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根据《中华人民共和国民法典》，现经甲、乙双方协商一致，甲方向乙方订购总务货物及其服务，为明确双方责任和权利，特签订本合同，共同遵守。具体条款如下：</w:t>
      </w:r>
    </w:p>
    <w:p w14:paraId="2AB2EAF6">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一、合同价格</w:t>
      </w:r>
    </w:p>
    <w:p w14:paraId="14665FCE">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1.合同所指价格为抵达甲方指定交货地点的含税价，总价为(大写)：人民币</w:t>
      </w:r>
      <w:r>
        <w:rPr>
          <w:rFonts w:hint="eastAsia" w:ascii="仿宋" w:hAnsi="仿宋" w:eastAsia="仿宋" w:cs="仿宋"/>
          <w:b w:val="0"/>
          <w:bCs/>
          <w:color w:val="auto"/>
          <w:kern w:val="2"/>
          <w:sz w:val="24"/>
          <w:szCs w:val="24"/>
          <w:highlight w:val="none"/>
          <w:u w:val="single"/>
          <w:lang w:val="en-US" w:eastAsia="zh-CN" w:bidi="ar-SA"/>
        </w:rPr>
        <w:t xml:space="preserve">        </w:t>
      </w:r>
      <w:r>
        <w:rPr>
          <w:rFonts w:hint="eastAsia" w:ascii="仿宋" w:hAnsi="仿宋" w:eastAsia="仿宋" w:cs="仿宋"/>
          <w:b w:val="0"/>
          <w:bCs/>
          <w:color w:val="auto"/>
          <w:kern w:val="2"/>
          <w:sz w:val="24"/>
          <w:szCs w:val="24"/>
          <w:highlight w:val="none"/>
          <w:lang w:val="en-US" w:eastAsia="zh-CN" w:bidi="ar-SA"/>
        </w:rPr>
        <w:t>，即￥</w:t>
      </w:r>
      <w:r>
        <w:rPr>
          <w:rFonts w:hint="eastAsia" w:ascii="仿宋" w:hAnsi="仿宋" w:eastAsia="仿宋" w:cs="仿宋"/>
          <w:b w:val="0"/>
          <w:bCs/>
          <w:color w:val="auto"/>
          <w:kern w:val="2"/>
          <w:sz w:val="24"/>
          <w:szCs w:val="24"/>
          <w:highlight w:val="none"/>
          <w:u w:val="single"/>
          <w:lang w:val="en-US" w:eastAsia="zh-CN" w:bidi="ar-SA"/>
        </w:rPr>
        <w:t xml:space="preserve">    </w:t>
      </w:r>
      <w:r>
        <w:rPr>
          <w:rFonts w:hint="eastAsia" w:ascii="仿宋" w:hAnsi="仿宋" w:eastAsia="仿宋" w:cs="仿宋"/>
          <w:b w:val="0"/>
          <w:bCs/>
          <w:color w:val="auto"/>
          <w:kern w:val="2"/>
          <w:sz w:val="24"/>
          <w:szCs w:val="24"/>
          <w:highlight w:val="none"/>
          <w:lang w:val="en-US" w:eastAsia="zh-CN" w:bidi="ar-SA"/>
        </w:rPr>
        <w:t>元，该合同总金额为包装盒、礼袋和贺卡的设计、人工、制作、安装、设计变更、样板费、货物供应、各类税金、运至合同指定地点的运输费、装卸费、仓储、保险费、保管、验收费、售后服务、利润等费用。结算金额按</w:t>
      </w:r>
      <w:r>
        <w:rPr>
          <w:rFonts w:hint="eastAsia" w:ascii="仿宋" w:hAnsi="仿宋" w:eastAsia="仿宋" w:cs="仿宋"/>
          <w:spacing w:val="0"/>
          <w:kern w:val="21"/>
          <w:sz w:val="24"/>
          <w:lang w:val="en-US" w:eastAsia="zh-CN"/>
        </w:rPr>
        <w:t>经验收合格的</w:t>
      </w:r>
      <w:r>
        <w:rPr>
          <w:rFonts w:hint="eastAsia" w:ascii="仿宋" w:hAnsi="仿宋" w:eastAsia="仿宋" w:cs="仿宋"/>
          <w:b w:val="0"/>
          <w:bCs/>
          <w:color w:val="auto"/>
          <w:kern w:val="2"/>
          <w:sz w:val="24"/>
          <w:szCs w:val="24"/>
          <w:highlight w:val="none"/>
          <w:lang w:val="en-US" w:eastAsia="zh-CN" w:bidi="ar-SA"/>
        </w:rPr>
        <w:t>实际供货数量进行计算，结算总价不得超过本项目合同总金额。</w:t>
      </w:r>
    </w:p>
    <w:p w14:paraId="664ECEE1">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2．乙方提供的单价，自合同签署之日起不受市场价格浮动影响。</w:t>
      </w:r>
    </w:p>
    <w:p w14:paraId="1EDCDD04">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二、合同组成</w:t>
      </w:r>
    </w:p>
    <w:p w14:paraId="1418DCE0">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详细价格、技术说明及其它有关合同项目的特定信息由合同附件说明，所有附件及本项目的采购文件、乙方响应文件、会议纪要等均为本合同不可分割之一部分。</w:t>
      </w:r>
    </w:p>
    <w:p w14:paraId="6D302DA2">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三、合同产品包装、配送及验收</w:t>
      </w:r>
    </w:p>
    <w:p w14:paraId="76393499">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1.配送服务</w:t>
      </w:r>
    </w:p>
    <w:p w14:paraId="7F42276F">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乙方在配送货物时必须严格遵守甲方的内部管理制度。配送由乙方或乙方委托的配送企业负责，乙方按合同要求对甲方提供服务，每次配送的时间和数量以甲方的采购计划为准。属加急供货的应及时配送。交货地点由甲方指定。</w:t>
      </w:r>
    </w:p>
    <w:p w14:paraId="22C1B036">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2.货物运输及包装方式要求</w:t>
      </w:r>
    </w:p>
    <w:p w14:paraId="30808148">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default" w:ascii="仿宋" w:hAnsi="仿宋" w:eastAsia="仿宋" w:cs="仿宋"/>
          <w:b w:val="0"/>
          <w:bCs/>
          <w:color w:val="auto"/>
          <w:kern w:val="2"/>
          <w:sz w:val="24"/>
          <w:szCs w:val="24"/>
          <w:highlight w:val="none"/>
          <w:lang w:val="en-US" w:eastAsia="zh-CN" w:bidi="ar-SA"/>
        </w:rPr>
      </w:pPr>
      <w:r>
        <w:rPr>
          <w:rFonts w:hint="default" w:ascii="仿宋" w:hAnsi="仿宋" w:eastAsia="仿宋" w:cs="仿宋"/>
          <w:b w:val="0"/>
          <w:bCs/>
          <w:color w:val="auto"/>
          <w:kern w:val="2"/>
          <w:sz w:val="24"/>
          <w:szCs w:val="24"/>
          <w:highlight w:val="none"/>
          <w:lang w:val="en-US" w:eastAsia="zh-CN" w:bidi="ar-SA"/>
        </w:rPr>
        <w:t>合同中所有的货物均须由</w:t>
      </w:r>
      <w:r>
        <w:rPr>
          <w:rFonts w:hint="eastAsia" w:ascii="仿宋" w:hAnsi="仿宋" w:eastAsia="仿宋" w:cs="仿宋"/>
          <w:b w:val="0"/>
          <w:bCs/>
          <w:color w:val="auto"/>
          <w:kern w:val="2"/>
          <w:sz w:val="24"/>
          <w:szCs w:val="24"/>
          <w:highlight w:val="none"/>
          <w:lang w:val="en-US" w:eastAsia="zh-CN" w:bidi="ar-SA"/>
        </w:rPr>
        <w:t>乙方</w:t>
      </w:r>
      <w:r>
        <w:rPr>
          <w:rFonts w:hint="default" w:ascii="仿宋" w:hAnsi="仿宋" w:eastAsia="仿宋" w:cs="仿宋"/>
          <w:b w:val="0"/>
          <w:bCs/>
          <w:color w:val="auto"/>
          <w:kern w:val="2"/>
          <w:sz w:val="24"/>
          <w:szCs w:val="24"/>
          <w:highlight w:val="none"/>
          <w:lang w:val="en-US" w:eastAsia="zh-CN" w:bidi="ar-SA"/>
        </w:rPr>
        <w:t>自行运往</w:t>
      </w:r>
      <w:r>
        <w:rPr>
          <w:rFonts w:hint="eastAsia" w:ascii="仿宋" w:hAnsi="仿宋" w:eastAsia="仿宋" w:cs="仿宋"/>
          <w:b w:val="0"/>
          <w:bCs/>
          <w:color w:val="auto"/>
          <w:kern w:val="2"/>
          <w:sz w:val="24"/>
          <w:szCs w:val="24"/>
          <w:highlight w:val="none"/>
          <w:lang w:val="en-US" w:eastAsia="zh-CN" w:bidi="ar-SA"/>
        </w:rPr>
        <w:t>甲方</w:t>
      </w:r>
      <w:r>
        <w:rPr>
          <w:rFonts w:hint="default" w:ascii="仿宋" w:hAnsi="仿宋" w:eastAsia="仿宋" w:cs="仿宋"/>
          <w:b w:val="0"/>
          <w:bCs/>
          <w:color w:val="auto"/>
          <w:kern w:val="2"/>
          <w:sz w:val="24"/>
          <w:szCs w:val="24"/>
          <w:highlight w:val="none"/>
          <w:lang w:val="en-US" w:eastAsia="zh-CN" w:bidi="ar-SA"/>
        </w:rPr>
        <w:t>指定场所，不论从何处购置、采用何种方式运输，</w:t>
      </w:r>
      <w:r>
        <w:rPr>
          <w:rFonts w:hint="eastAsia" w:ascii="仿宋" w:hAnsi="仿宋" w:eastAsia="仿宋" w:cs="仿宋"/>
          <w:b w:val="0"/>
          <w:bCs/>
          <w:color w:val="auto"/>
          <w:kern w:val="2"/>
          <w:sz w:val="24"/>
          <w:szCs w:val="24"/>
          <w:highlight w:val="none"/>
          <w:lang w:val="en-US" w:eastAsia="zh-CN" w:bidi="ar-SA"/>
        </w:rPr>
        <w:t>甲方</w:t>
      </w:r>
      <w:r>
        <w:rPr>
          <w:rFonts w:hint="default" w:ascii="仿宋" w:hAnsi="仿宋" w:eastAsia="仿宋" w:cs="仿宋"/>
          <w:b w:val="0"/>
          <w:bCs/>
          <w:color w:val="auto"/>
          <w:kern w:val="2"/>
          <w:sz w:val="24"/>
          <w:szCs w:val="24"/>
          <w:highlight w:val="none"/>
          <w:lang w:val="en-US" w:eastAsia="zh-CN" w:bidi="ar-SA"/>
        </w:rPr>
        <w:t>不承担任何责任及相关费用。</w:t>
      </w:r>
      <w:r>
        <w:rPr>
          <w:rFonts w:hint="eastAsia" w:ascii="仿宋" w:hAnsi="仿宋" w:eastAsia="仿宋" w:cs="仿宋"/>
          <w:b w:val="0"/>
          <w:bCs/>
          <w:color w:val="auto"/>
          <w:kern w:val="2"/>
          <w:sz w:val="24"/>
          <w:szCs w:val="24"/>
          <w:highlight w:val="none"/>
          <w:lang w:val="en-US" w:eastAsia="zh-CN" w:bidi="ar-SA"/>
        </w:rPr>
        <w:t>乙方</w:t>
      </w:r>
      <w:r>
        <w:rPr>
          <w:rFonts w:hint="default" w:ascii="仿宋" w:hAnsi="仿宋" w:eastAsia="仿宋" w:cs="仿宋"/>
          <w:b w:val="0"/>
          <w:bCs/>
          <w:color w:val="auto"/>
          <w:kern w:val="2"/>
          <w:sz w:val="24"/>
          <w:szCs w:val="24"/>
          <w:highlight w:val="none"/>
          <w:lang w:val="en-US" w:eastAsia="zh-CN" w:bidi="ar-SA"/>
        </w:rPr>
        <w:t>应当自行处理货物质量和数量短缺等问题，以保证货物的完好无损为标准。</w:t>
      </w:r>
      <w:r>
        <w:rPr>
          <w:rFonts w:hint="eastAsia" w:ascii="仿宋" w:hAnsi="仿宋" w:eastAsia="仿宋" w:cs="仿宋"/>
          <w:b w:val="0"/>
          <w:bCs/>
          <w:color w:val="auto"/>
          <w:kern w:val="2"/>
          <w:sz w:val="24"/>
          <w:szCs w:val="24"/>
          <w:highlight w:val="none"/>
          <w:lang w:val="en-US" w:eastAsia="zh-CN" w:bidi="ar-SA"/>
        </w:rPr>
        <w:t>乙方</w:t>
      </w:r>
      <w:r>
        <w:rPr>
          <w:rFonts w:hint="default" w:ascii="仿宋" w:hAnsi="仿宋" w:eastAsia="仿宋" w:cs="仿宋"/>
          <w:b w:val="0"/>
          <w:bCs/>
          <w:color w:val="auto"/>
          <w:kern w:val="2"/>
          <w:sz w:val="24"/>
          <w:szCs w:val="24"/>
          <w:highlight w:val="none"/>
          <w:lang w:val="en-US" w:eastAsia="zh-CN" w:bidi="ar-SA"/>
        </w:rPr>
        <w:t>应对任何由于不当包装或防护措施不利而导致的商品损坏、损失、变质、费用增长等后果负责。</w:t>
      </w:r>
    </w:p>
    <w:p w14:paraId="73D68ECA">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3.产品验收</w:t>
      </w:r>
    </w:p>
    <w:p w14:paraId="47BD1439">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（1）相关国家标准、行业标准规范：</w:t>
      </w:r>
    </w:p>
    <w:p w14:paraId="2BC5AE0E">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《食品安全国家标准 食品接触材料及制品通用安全要求》GB 4806.1-2016</w:t>
      </w:r>
    </w:p>
    <w:p w14:paraId="0ABF430A">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《食品安全国家标准 食品接触用纸和纸板材料及制品》GB 4806.8-2022</w:t>
      </w:r>
    </w:p>
    <w:p w14:paraId="626EF440">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《食品安全国家标准 食品接触用塑料材料及制品》GB 4806.7-2023</w:t>
      </w:r>
    </w:p>
    <w:p w14:paraId="7380973E">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《食品安全国家标准 食品接触材料及制品用添加剂使用标准》GB 9685-2016</w:t>
      </w:r>
    </w:p>
    <w:p w14:paraId="6008B4F5">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《食品安全国家标准 预包装食品标签通则》GB 7718-2011</w:t>
      </w:r>
    </w:p>
    <w:p w14:paraId="075C4874">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《限制商品过度包装要求 食品和化妆品》GB 23350-2021。</w:t>
      </w:r>
    </w:p>
    <w:p w14:paraId="05DECC63">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上述标准均以国家发布的最新有效版本为准。如标准被修订、替代或废止，按新标准执行。</w:t>
      </w:r>
    </w:p>
    <w:p w14:paraId="59EBA955">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2）货物到达指定地点后，由甲方对货物的外观、包装、质量、数量及相关技术文件、产品合格证等进行验收。乙方生产供应的货物，其材质、尺寸、颜色、印刷效果等必须与双方确认的样品及设计稿完全一致，不得存在破损、污渍、脱色、开胶等质量瑕疵。如发现货物不符合验收标准，甲方有权拒收并退货，且不支付相应货款。乙方承担因质量问题导致的所有费用，甲方保留对由此造成的损失进行追偿的权利。</w:t>
      </w:r>
    </w:p>
    <w:p w14:paraId="6649731C">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（3）验收应在双方共同参与情况下进行。货物经甲方验收合格签字后，并不能免除乙方对所供货物应承担的责任。</w:t>
      </w:r>
    </w:p>
    <w:p w14:paraId="4FE8CEE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kern w:val="2"/>
          <w:sz w:val="24"/>
          <w:szCs w:val="24"/>
          <w:highlight w:val="none"/>
          <w:lang w:val="en-US" w:eastAsia="zh-CN" w:bidi="ar-SA"/>
        </w:rPr>
        <w:t>（4）货物验收开箱时发现的破损或其他不合格货物应及时更换，甲方作出详细现场记录，或由甲乙双方共同签署备忘录，此记录或备忘录作为此产品当场的有效证据，由此产生的有关费用由乙方承担。</w:t>
      </w:r>
    </w:p>
    <w:p w14:paraId="36BBE5B6">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（5）乙方交付的总务货物应提供送货单，以备验收检查。如发现质量问题，按有关规定执行及按</w:t>
      </w:r>
      <w:r>
        <w:rPr>
          <w:rFonts w:hint="eastAsia" w:ascii="仿宋" w:hAnsi="仿宋" w:eastAsia="仿宋" w:cs="仿宋"/>
          <w:b/>
          <w:bCs w:val="0"/>
          <w:color w:val="auto"/>
          <w:kern w:val="2"/>
          <w:sz w:val="24"/>
          <w:szCs w:val="24"/>
          <w:highlight w:val="none"/>
          <w:lang w:val="en-US" w:eastAsia="zh-CN" w:bidi="ar-SA"/>
        </w:rPr>
        <w:t>本合同“五、质量保证及售后服务”、“七、违约责任”</w:t>
      </w:r>
      <w:r>
        <w:rPr>
          <w:rFonts w:hint="eastAsia" w:ascii="仿宋" w:hAnsi="仿宋" w:eastAsia="仿宋" w:cs="仿宋"/>
          <w:b w:val="0"/>
          <w:bCs/>
          <w:color w:val="auto"/>
          <w:kern w:val="2"/>
          <w:sz w:val="24"/>
          <w:szCs w:val="24"/>
          <w:highlight w:val="none"/>
          <w:lang w:val="en-US" w:eastAsia="zh-CN" w:bidi="ar-SA"/>
        </w:rPr>
        <w:t>项下的规定处理。</w:t>
      </w:r>
    </w:p>
    <w:p w14:paraId="592F08C6">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6）在服务过程中，乙方须向甲方提供货物的相关技术文件，包括但不限于设计图稿源文件等。乙方保证本项目提供的货物、设计服务不侵犯任何第三方的专利、商标或版权。否则，乙方须承担对第三方的专利或版权的侵权责任并承担因此而发生的所有费用。乙方根据甲方要求设计并制作的货物中所包含的创意、设计、文字、图形、图片、实物等，其著作权归甲方所有，另有约定的除外。乙方只能在甲方授权许可范围内使用设计方案，不得私自转让或扩大使用范围，否则甲方将追究法律责任。</w:t>
      </w:r>
    </w:p>
    <w:p w14:paraId="7892E1D4">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（7）甲方按需分批采购，如无特殊约定,乙方须在收到甲方供货通知的10个工作日内，完成该批次采购货物的设计、供货、配送和验收工作。</w:t>
      </w:r>
    </w:p>
    <w:p w14:paraId="57543FC1">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四、付款期限及方式</w:t>
      </w:r>
    </w:p>
    <w:p w14:paraId="73F0BE5A">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1、货物分批验收，货物款项一次性结算。</w:t>
      </w:r>
    </w:p>
    <w:p w14:paraId="6D14FBD9">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2、货物全部送达后，乙方凭货物签收凭证、正规发票向甲方申请支付货款。甲方在确认全部货物质量合格后，</w:t>
      </w:r>
      <w:r>
        <w:rPr>
          <w:rFonts w:hint="eastAsia" w:ascii="仿宋" w:hAnsi="仿宋" w:eastAsia="仿宋" w:cs="仿宋"/>
          <w:b w:val="0"/>
          <w:bCs/>
          <w:color w:val="auto"/>
          <w:sz w:val="24"/>
          <w:szCs w:val="24"/>
          <w:highlight w:val="none"/>
          <w:lang w:val="en-US" w:eastAsia="zh-CN"/>
        </w:rPr>
        <w:t>在满足支付条件后</w:t>
      </w:r>
      <w:r>
        <w:rPr>
          <w:rFonts w:hint="eastAsia" w:ascii="仿宋" w:hAnsi="仿宋" w:eastAsia="仿宋" w:cs="仿宋"/>
          <w:b w:val="0"/>
          <w:bCs/>
          <w:color w:val="auto"/>
          <w:kern w:val="2"/>
          <w:sz w:val="24"/>
          <w:szCs w:val="24"/>
          <w:highlight w:val="none"/>
          <w:lang w:val="en-US" w:eastAsia="zh-CN" w:bidi="ar-SA"/>
        </w:rPr>
        <w:t>2个月内完成相关审批支付的手续，并以转账方式完成支付费用（如遇到节假日，则付款时间顺延）。</w:t>
      </w:r>
    </w:p>
    <w:p w14:paraId="40957F92">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五、质量保证及售后服务</w:t>
      </w:r>
    </w:p>
    <w:p w14:paraId="5B83A0E9">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1.乙方保证合同产品全新、未曾使用过、符合国家和行业现行有效标准，符合国家检测部门质检要求。因质量问题而发生的任何故障由乙方负责。乙方必须严格按照不低于采购标的要求的规格材料进行制作。乙方生产供应的货物质量不应低于相关国家标准，否则为不合格产品，甲方有权退货，并拒付货款，且不承担相关乙方由此发生的任何费用，并对由此给甲方造成的损失保持追索权利。</w:t>
      </w:r>
    </w:p>
    <w:p w14:paraId="07DE1ED5">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2.包装盒及礼品袋的设计方案，乙方应依据甲方提供的资料进行定制。制作过程中，乙方须严格遵照甲方确认的月饼盒尺寸、形状、材质、工艺及图案样式进行生产，并按照甲方的实际需求和具体要求，在服务过程中持续提供深化设计服务。</w:t>
      </w:r>
    </w:p>
    <w:p w14:paraId="7BE59A4E">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default"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3.产品自送货之日起30天内如有质量问题，乙方无偿提供退换货服务。</w:t>
      </w:r>
    </w:p>
    <w:p w14:paraId="5DE8265E">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六、双方的履约义务</w:t>
      </w:r>
    </w:p>
    <w:p w14:paraId="00E8FB7C">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1.甲方在采购合同项下产品时，如需改变采购计划应提前</w:t>
      </w:r>
      <w:r>
        <w:rPr>
          <w:rFonts w:hint="eastAsia" w:ascii="仿宋" w:hAnsi="仿宋" w:eastAsia="仿宋" w:cs="仿宋"/>
          <w:b w:val="0"/>
          <w:bCs/>
          <w:color w:val="auto"/>
          <w:kern w:val="2"/>
          <w:sz w:val="24"/>
          <w:szCs w:val="24"/>
          <w:highlight w:val="none"/>
          <w:u w:val="single"/>
          <w:lang w:val="en-US" w:eastAsia="zh-CN" w:bidi="ar-SA"/>
        </w:rPr>
        <w:t xml:space="preserve">    </w:t>
      </w:r>
      <w:r>
        <w:rPr>
          <w:rFonts w:hint="eastAsia" w:ascii="仿宋" w:hAnsi="仿宋" w:eastAsia="仿宋" w:cs="仿宋"/>
          <w:b w:val="0"/>
          <w:bCs/>
          <w:color w:val="auto"/>
          <w:kern w:val="2"/>
          <w:sz w:val="24"/>
          <w:szCs w:val="24"/>
          <w:highlight w:val="none"/>
          <w:lang w:val="en-US" w:eastAsia="zh-CN" w:bidi="ar-SA"/>
        </w:rPr>
        <w:t>个公历日向乙方发出口头或书面通知。紧急采购和特殊采购的货物除外。</w:t>
      </w:r>
    </w:p>
    <w:p w14:paraId="73662D11">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2.非因甲方的人为原因而出现产品质量问题，由乙方负责包换或包退，并承担因此而产生的一切费用；乙方应在收到甲方通知后</w:t>
      </w:r>
      <w:r>
        <w:rPr>
          <w:rFonts w:hint="eastAsia" w:ascii="仿宋" w:hAnsi="仿宋" w:eastAsia="仿宋" w:cs="仿宋"/>
          <w:b w:val="0"/>
          <w:bCs/>
          <w:color w:val="auto"/>
          <w:kern w:val="2"/>
          <w:sz w:val="24"/>
          <w:szCs w:val="24"/>
          <w:highlight w:val="none"/>
          <w:u w:val="single"/>
          <w:lang w:val="en-US" w:eastAsia="zh-CN" w:bidi="ar-SA"/>
        </w:rPr>
        <w:t xml:space="preserve">   </w:t>
      </w:r>
      <w:r>
        <w:rPr>
          <w:rFonts w:hint="eastAsia" w:ascii="仿宋" w:hAnsi="仿宋" w:eastAsia="仿宋" w:cs="仿宋"/>
          <w:b w:val="0"/>
          <w:bCs/>
          <w:color w:val="auto"/>
          <w:kern w:val="2"/>
          <w:sz w:val="24"/>
          <w:szCs w:val="24"/>
          <w:highlight w:val="none"/>
          <w:lang w:val="en-US" w:eastAsia="zh-CN" w:bidi="ar-SA"/>
        </w:rPr>
        <w:t>小时内响应售后工作，在甲乙双方在场的情况下进行登记取证。</w:t>
      </w:r>
    </w:p>
    <w:p w14:paraId="721EF7C4">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3.乙方应按照合同约定的期限，及时配送货物并提供伴随服务（急需使用时须即时配送）。但在履行合同的过程中，如果乙方遇到妨碍按时配送货物和提供伴随服务的情况时，应及时以书面形式将拖延的事实、可能拖延的时间和原因通知甲方。无故拖延送货或收到甲方发出的“即时警告”超过3次者，甲方有理由无条件取消合同，由此而产生的法律问题及经济损失由乙方承担。</w:t>
      </w:r>
    </w:p>
    <w:p w14:paraId="7B9CC9EB">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4.乙方就保证甲方在使用供货产品时，不存在该产品专利权、商标权或保护期的争议，如产生争议其责任由乙方承担。</w:t>
      </w:r>
    </w:p>
    <w:p w14:paraId="58D3C4DF">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七、违约责任</w:t>
      </w:r>
    </w:p>
    <w:p w14:paraId="468DCE4D">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1.乙方提供的货物质量不符合合同约定或质量要求给甲方造成损失的，乙方应当赔偿损失。货物不符合合同规定的，甲方有权拒绝收货，乙方必须无条件退换货，且乙方还应向甲方支付合同总金额的5%的违约金。</w:t>
      </w:r>
    </w:p>
    <w:p w14:paraId="1D1DFF8E">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2.乙方未能按合同约定的时间、地点配送货物或提供伴随服务的，每逾期一天，应向甲方支付合同总金额的5‰作为违约金。</w:t>
      </w:r>
    </w:p>
    <w:p w14:paraId="55CD6EC2">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3.乙方存在下列情形之一的，甲方有权单方解除合同，并要求乙方支付合同总金额的7.5%作为违约金：（1）无正当理由不供货；（2）拒绝履行合同义务；（3）将成交项目转让或分包给他人；（4）逾期交货累计达3次及以上；（5）货物存在重大质量问题经退换货仍无法满足要求的。</w:t>
      </w:r>
    </w:p>
    <w:p w14:paraId="21629266">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4.乙方支付违约金后，仍应履行合同义务（合同已解除的除外）。违约金不足以弥补甲方实际损失的，乙方应另行赔偿。</w:t>
      </w:r>
    </w:p>
    <w:p w14:paraId="07475D0B">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5.如甲方对货物质量有异议，有权委托第三方检测鉴定机构进行检验，检验结果证明货物不合格的，鉴定费用由乙方承担，乙方应依据鉴定结果承担相应责任。</w:t>
      </w:r>
    </w:p>
    <w:p w14:paraId="4B4DEDA7">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6.甲方就乙方违约发出书面赔偿通知后，乙方应在15日内书面答复。逾期未答复的，视为乙方认可赔偿要求，甲方有权通过法律途径追讨。</w:t>
      </w:r>
    </w:p>
    <w:p w14:paraId="0D39F9E5">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7.其他违约责任按合同其他条款约定及《中华人民共和国民法典》相关规定执行。</w:t>
      </w:r>
    </w:p>
    <w:p w14:paraId="77BADF4D">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八、不可抗力</w:t>
      </w:r>
    </w:p>
    <w:p w14:paraId="6E73B182">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1．本条所述不可抗力是指合同当事人不能预见、不能避免和不能克服的客观情况，包括但不限于战争、严重自然灾害等造成的事件。因不可抗力导致合同延误履行或无法履行时，合同当事人不被视为违约。</w:t>
      </w:r>
    </w:p>
    <w:p w14:paraId="41D98389">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2．甲、乙双方因不可抗力导致合同延迟履行或不能履行的，应当及时通知对方，以减轻可能造成的损失，并应当在合理期限内提供证明。乙方应尽实际可能继续履行不受不可抗力影响的其他事项，待不可抗力消除后，双方可通过协商在合同的期限内达成进一步履行合同的协议。</w:t>
      </w:r>
    </w:p>
    <w:p w14:paraId="6492017A">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九、合同终止</w:t>
      </w:r>
    </w:p>
    <w:p w14:paraId="79BA0419">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如果一方违反合同，并在收到对方违约通知书后30天内未能改正违约行为的，另一方可终止本合同。</w:t>
      </w:r>
    </w:p>
    <w:p w14:paraId="1713B292">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十、法律诉讼</w:t>
      </w:r>
    </w:p>
    <w:p w14:paraId="6BC4595F">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签约双方在履约中发生争执和分歧，双方应通过友好协商解决。若协商不能达成协议，双方可向甲方所在地人民法院提起诉讼。诉讼受理期间，双方应继续执行合同其余条款。</w:t>
      </w:r>
    </w:p>
    <w:p w14:paraId="3CDF30B3">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十一、其他约定</w:t>
      </w:r>
    </w:p>
    <w:p w14:paraId="77905248">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乙方必须保证所提供证件、技术资料等的有效性和合法性，相关证件若有期限限制的，一方必须在其失效之前及时提供给甲方，否则甲方有权立即停止乙方的供货资格。</w:t>
      </w:r>
    </w:p>
    <w:p w14:paraId="46C3B91D">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十二、合同生效、合同有效期及其它</w:t>
      </w:r>
    </w:p>
    <w:p w14:paraId="46129781">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（1）如乙方所供产品为应急物资和设备，必须保证甲方备有库存或应召送货。</w:t>
      </w:r>
    </w:p>
    <w:p w14:paraId="6CF8043D">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（2）本合同一式  份，甲方执叁份，乙方执   份，具有同等法律效力。合同自双方法定代表人或授权代表签字、单位加盖公章之日起生效。</w:t>
      </w:r>
    </w:p>
    <w:p w14:paraId="1F858A46">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（3）本合同未尽事宜或需修改，由双方协商作出补充协议，补充协议为本合同的附件与本合同具有同等效力。</w:t>
      </w:r>
    </w:p>
    <w:p w14:paraId="12FC11B5">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（4）合同生效后，除不可抗力或国家政策变更外，不得无故解除和变更合同。</w:t>
      </w:r>
    </w:p>
    <w:p w14:paraId="59C25A1A">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（5）本合同未尽事宜，按照《中华人民共和国民法典》等相关法律法规执行。</w:t>
      </w:r>
    </w:p>
    <w:p w14:paraId="7B8B13EC">
      <w:pPr>
        <w:pStyle w:val="17"/>
        <w:rPr>
          <w:rFonts w:hint="eastAsia" w:ascii="仿宋" w:hAnsi="仿宋" w:eastAsia="仿宋" w:cs="仿宋"/>
          <w:b w:val="0"/>
          <w:bCs/>
          <w:color w:val="auto"/>
          <w:kern w:val="2"/>
          <w:sz w:val="24"/>
          <w:szCs w:val="24"/>
          <w:highlight w:val="none"/>
          <w:lang w:val="en-US" w:eastAsia="zh-CN" w:bidi="ar-SA"/>
        </w:rPr>
      </w:pPr>
    </w:p>
    <w:p w14:paraId="6A06A3C8">
      <w:pPr>
        <w:pStyle w:val="17"/>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附件：价格清单</w:t>
      </w:r>
    </w:p>
    <w:p w14:paraId="4E38849B">
      <w:pPr>
        <w:pStyle w:val="17"/>
        <w:rPr>
          <w:rFonts w:hint="eastAsia" w:ascii="仿宋" w:hAnsi="仿宋" w:eastAsia="仿宋" w:cs="仿宋"/>
          <w:b w:val="0"/>
          <w:bCs/>
          <w:color w:val="auto"/>
          <w:kern w:val="2"/>
          <w:sz w:val="24"/>
          <w:szCs w:val="24"/>
          <w:highlight w:val="none"/>
          <w:lang w:val="en-US" w:eastAsia="zh-CN" w:bidi="ar-SA"/>
        </w:rPr>
      </w:pPr>
    </w:p>
    <w:p w14:paraId="36F130FD">
      <w:pPr>
        <w:pStyle w:val="17"/>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 xml:space="preserve">甲方：中山大学孙逸仙纪念医院             乙方: </w:t>
      </w:r>
    </w:p>
    <w:p w14:paraId="317F7576">
      <w:pPr>
        <w:pStyle w:val="17"/>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 xml:space="preserve">地址：广州市越秀区沿江西路107号         地址：   </w:t>
      </w:r>
    </w:p>
    <w:p w14:paraId="2410D07A">
      <w:pPr>
        <w:pStyle w:val="17"/>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法定代表人：                             法定代表人：</w:t>
      </w:r>
    </w:p>
    <w:p w14:paraId="60C1E15D">
      <w:pPr>
        <w:pStyle w:val="17"/>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委托代理人：                             委托代理人：</w:t>
      </w:r>
    </w:p>
    <w:p w14:paraId="06452FEB">
      <w:pPr>
        <w:pStyle w:val="17"/>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盖章：                                   盖章：</w:t>
      </w:r>
    </w:p>
    <w:p w14:paraId="7FAB73D0">
      <w:pPr>
        <w:pStyle w:val="17"/>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日期：                                   日期：</w:t>
      </w:r>
    </w:p>
    <w:p w14:paraId="4B59D9E1">
      <w:pPr>
        <w:pStyle w:val="17"/>
        <w:rPr>
          <w:rFonts w:hint="eastAsia" w:ascii="仿宋" w:hAnsi="仿宋" w:eastAsia="仿宋" w:cs="仿宋"/>
          <w:b w:val="0"/>
          <w:bCs/>
          <w:color w:val="auto"/>
          <w:kern w:val="2"/>
          <w:sz w:val="24"/>
          <w:szCs w:val="24"/>
          <w:highlight w:val="none"/>
          <w:lang w:val="en-US" w:eastAsia="zh-CN" w:bidi="ar-SA"/>
        </w:rPr>
      </w:pPr>
    </w:p>
    <w:p w14:paraId="5526BA07">
      <w:pPr>
        <w:pStyle w:val="17"/>
        <w:rPr>
          <w:rFonts w:hint="eastAsia" w:ascii="仿宋" w:hAnsi="仿宋" w:eastAsia="仿宋" w:cs="仿宋"/>
          <w:b w:val="0"/>
          <w:bCs/>
          <w:color w:val="auto"/>
          <w:kern w:val="2"/>
          <w:sz w:val="24"/>
          <w:szCs w:val="24"/>
          <w:highlight w:val="none"/>
          <w:lang w:val="en-US" w:eastAsia="zh-CN" w:bidi="ar-SA"/>
        </w:rPr>
      </w:pPr>
    </w:p>
    <w:p w14:paraId="0680E140">
      <w:pPr>
        <w:pStyle w:val="17"/>
        <w:rPr>
          <w:rFonts w:hint="eastAsia" w:ascii="仿宋" w:hAnsi="仿宋" w:eastAsia="仿宋" w:cs="仿宋"/>
          <w:b w:val="0"/>
          <w:bCs/>
          <w:color w:val="auto"/>
          <w:kern w:val="2"/>
          <w:sz w:val="24"/>
          <w:szCs w:val="24"/>
          <w:highlight w:val="none"/>
          <w:lang w:val="en-US" w:eastAsia="zh-CN" w:bidi="ar-SA"/>
        </w:rPr>
      </w:pPr>
    </w:p>
    <w:p w14:paraId="3DB75227">
      <w:pPr>
        <w:pStyle w:val="17"/>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附件：</w:t>
      </w:r>
    </w:p>
    <w:p w14:paraId="21859A8B">
      <w:pPr>
        <w:pStyle w:val="17"/>
        <w:keepNext w:val="0"/>
        <w:keepLines w:val="0"/>
        <w:pageBreakBefore w:val="0"/>
        <w:widowControl w:val="0"/>
        <w:kinsoku/>
        <w:wordWrap/>
        <w:overflowPunct/>
        <w:topLinePunct w:val="0"/>
        <w:autoSpaceDE/>
        <w:autoSpaceDN/>
        <w:bidi w:val="0"/>
        <w:adjustRightInd w:val="0"/>
        <w:snapToGrid w:val="0"/>
        <w:spacing w:after="0"/>
        <w:jc w:val="center"/>
        <w:textAlignment w:val="auto"/>
        <w:rPr>
          <w:rFonts w:hint="eastAsia" w:ascii="仿宋" w:hAnsi="仿宋" w:eastAsia="仿宋" w:cs="仿宋"/>
          <w:b/>
          <w:bCs w:val="0"/>
          <w:color w:val="auto"/>
          <w:kern w:val="2"/>
          <w:sz w:val="36"/>
          <w:szCs w:val="36"/>
          <w:highlight w:val="none"/>
          <w:lang w:val="en-US" w:eastAsia="zh-CN" w:bidi="ar-SA"/>
        </w:rPr>
      </w:pPr>
      <w:r>
        <w:rPr>
          <w:rFonts w:hint="eastAsia" w:ascii="仿宋" w:hAnsi="仿宋" w:eastAsia="仿宋" w:cs="仿宋"/>
          <w:b/>
          <w:bCs w:val="0"/>
          <w:color w:val="auto"/>
          <w:kern w:val="2"/>
          <w:sz w:val="36"/>
          <w:szCs w:val="36"/>
          <w:highlight w:val="none"/>
          <w:lang w:val="en-US" w:eastAsia="zh-CN" w:bidi="ar-SA"/>
        </w:rPr>
        <w:t>价格清单</w:t>
      </w:r>
    </w:p>
    <w:tbl>
      <w:tblPr>
        <w:tblStyle w:val="18"/>
        <w:tblpPr w:leftFromText="180" w:rightFromText="180" w:vertAnchor="text" w:horzAnchor="page" w:tblpXSpec="center" w:tblpY="295"/>
        <w:tblOverlap w:val="never"/>
        <w:tblW w:w="91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7"/>
        <w:gridCol w:w="1277"/>
        <w:gridCol w:w="1212"/>
        <w:gridCol w:w="1213"/>
        <w:gridCol w:w="3813"/>
      </w:tblGrid>
      <w:tr w14:paraId="403B9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27" w:type="dxa"/>
            <w:vAlign w:val="center"/>
          </w:tcPr>
          <w:p w14:paraId="5E56E8B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采购标的</w:t>
            </w:r>
          </w:p>
        </w:tc>
        <w:tc>
          <w:tcPr>
            <w:tcW w:w="1277" w:type="dxa"/>
            <w:vAlign w:val="top"/>
          </w:tcPr>
          <w:p w14:paraId="505545D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计划采购数量（套）</w:t>
            </w:r>
          </w:p>
        </w:tc>
        <w:tc>
          <w:tcPr>
            <w:tcW w:w="1212" w:type="dxa"/>
            <w:vAlign w:val="top"/>
          </w:tcPr>
          <w:p w14:paraId="3B23AABB">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单价</w:t>
            </w:r>
          </w:p>
          <w:p w14:paraId="3EB2D442">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rPr>
              <w:t>（元/</w:t>
            </w:r>
            <w:r>
              <w:rPr>
                <w:rFonts w:hint="eastAsia" w:ascii="仿宋" w:hAnsi="仿宋" w:eastAsia="仿宋" w:cs="仿宋"/>
                <w:b/>
                <w:bCs/>
                <w:color w:val="auto"/>
                <w:sz w:val="21"/>
                <w:szCs w:val="21"/>
                <w:highlight w:val="none"/>
                <w:lang w:val="en-US" w:eastAsia="zh-CN"/>
              </w:rPr>
              <w:t>套</w:t>
            </w:r>
            <w:r>
              <w:rPr>
                <w:rFonts w:hint="eastAsia" w:ascii="仿宋" w:hAnsi="仿宋" w:eastAsia="仿宋" w:cs="仿宋"/>
                <w:b/>
                <w:bCs/>
                <w:color w:val="auto"/>
                <w:sz w:val="21"/>
                <w:szCs w:val="21"/>
                <w:highlight w:val="none"/>
              </w:rPr>
              <w:t>）</w:t>
            </w:r>
          </w:p>
        </w:tc>
        <w:tc>
          <w:tcPr>
            <w:tcW w:w="1213" w:type="dxa"/>
            <w:vAlign w:val="top"/>
          </w:tcPr>
          <w:p w14:paraId="7097316A">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小计（元）</w:t>
            </w:r>
          </w:p>
        </w:tc>
        <w:tc>
          <w:tcPr>
            <w:tcW w:w="3813" w:type="dxa"/>
            <w:vAlign w:val="top"/>
          </w:tcPr>
          <w:p w14:paraId="4F4E17F2">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rPr>
              <w:t>产品规格及工艺要求</w:t>
            </w:r>
          </w:p>
        </w:tc>
      </w:tr>
      <w:tr w14:paraId="31DB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627" w:type="dxa"/>
            <w:vAlign w:val="center"/>
          </w:tcPr>
          <w:p w14:paraId="5D7718F0">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vertAlign w:val="baseline"/>
              </w:rPr>
            </w:pPr>
            <w:r>
              <w:rPr>
                <w:rFonts w:hint="eastAsia" w:ascii="仿宋" w:hAnsi="仿宋" w:eastAsia="仿宋" w:cs="仿宋"/>
                <w:b w:val="0"/>
                <w:bCs/>
                <w:color w:val="auto"/>
                <w:sz w:val="21"/>
                <w:szCs w:val="21"/>
                <w:highlight w:val="none"/>
                <w:lang w:val="en-US" w:eastAsia="zh-CN"/>
              </w:rPr>
              <w:t>单个月饼大饼版月饼盒</w:t>
            </w:r>
          </w:p>
        </w:tc>
        <w:tc>
          <w:tcPr>
            <w:tcW w:w="1277" w:type="dxa"/>
            <w:vAlign w:val="center"/>
          </w:tcPr>
          <w:p w14:paraId="1F95C3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400</w:t>
            </w:r>
          </w:p>
        </w:tc>
        <w:tc>
          <w:tcPr>
            <w:tcW w:w="1212" w:type="dxa"/>
            <w:vAlign w:val="center"/>
          </w:tcPr>
          <w:p w14:paraId="76493F4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1"/>
                <w:szCs w:val="21"/>
                <w:highlight w:val="none"/>
                <w:lang w:val="en-US" w:eastAsia="zh-CN"/>
              </w:rPr>
            </w:pPr>
          </w:p>
        </w:tc>
        <w:tc>
          <w:tcPr>
            <w:tcW w:w="1213" w:type="dxa"/>
            <w:vAlign w:val="center"/>
          </w:tcPr>
          <w:p w14:paraId="4EFA61C0">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p>
        </w:tc>
        <w:tc>
          <w:tcPr>
            <w:tcW w:w="3813" w:type="dxa"/>
            <w:vAlign w:val="center"/>
          </w:tcPr>
          <w:p w14:paraId="67562842">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成品尺寸：380mm（长）× 275mm（宽）× 60mm（高）。</w:t>
            </w:r>
          </w:p>
          <w:p w14:paraId="472134AA">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材料：盒体采用157g/m²双面铜版纸（双铜纸）；裱1500g/m²优质纤维板；内托采用吸塑内托。</w:t>
            </w:r>
          </w:p>
          <w:p w14:paraId="0EBE964C">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印刷工艺：采用CMYK四色印刷加1个专色；印后单面（外表面）覆防刮哑膜。</w:t>
            </w:r>
          </w:p>
          <w:p w14:paraId="4B60C6AD">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表面整饰：盒面正面做浮雕烫金工艺；局部做UV上光工艺。</w:t>
            </w:r>
          </w:p>
          <w:p w14:paraId="42EFE733">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盒型结构：天地盖精装礼盒。</w:t>
            </w:r>
          </w:p>
          <w:p w14:paraId="0462E527">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包装方式：成品以纸箱包装。</w:t>
            </w:r>
          </w:p>
        </w:tc>
      </w:tr>
      <w:tr w14:paraId="10BC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36A47BE1">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vertAlign w:val="baseline"/>
              </w:rPr>
            </w:pPr>
            <w:r>
              <w:rPr>
                <w:rFonts w:hint="eastAsia" w:ascii="仿宋" w:hAnsi="仿宋" w:eastAsia="仿宋" w:cs="仿宋"/>
                <w:b w:val="0"/>
                <w:bCs/>
                <w:color w:val="auto"/>
                <w:sz w:val="21"/>
                <w:szCs w:val="21"/>
                <w:highlight w:val="none"/>
                <w:lang w:val="en-US" w:eastAsia="zh-CN"/>
              </w:rPr>
              <w:t>迷你月盒装月饼盒（定制款）</w:t>
            </w:r>
          </w:p>
        </w:tc>
        <w:tc>
          <w:tcPr>
            <w:tcW w:w="1277" w:type="dxa"/>
            <w:vAlign w:val="center"/>
          </w:tcPr>
          <w:p w14:paraId="7B5A3F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200</w:t>
            </w:r>
          </w:p>
        </w:tc>
        <w:tc>
          <w:tcPr>
            <w:tcW w:w="1212" w:type="dxa"/>
            <w:vAlign w:val="center"/>
          </w:tcPr>
          <w:p w14:paraId="709AE8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1"/>
                <w:szCs w:val="21"/>
                <w:highlight w:val="none"/>
                <w:lang w:val="en-US" w:eastAsia="zh-CN"/>
              </w:rPr>
            </w:pPr>
          </w:p>
        </w:tc>
        <w:tc>
          <w:tcPr>
            <w:tcW w:w="1213" w:type="dxa"/>
            <w:vAlign w:val="center"/>
          </w:tcPr>
          <w:p w14:paraId="5D0897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p>
        </w:tc>
        <w:tc>
          <w:tcPr>
            <w:tcW w:w="3813" w:type="dxa"/>
            <w:vAlign w:val="center"/>
          </w:tcPr>
          <w:p w14:paraId="5A4FBA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成品尺寸：360mm（长）× 220mm（宽）× 50mm（高）。</w:t>
            </w:r>
          </w:p>
          <w:p w14:paraId="2312A39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材料：盒体采用250g/m²优质进口白卡纸；内托采用配套卡纸内托。</w:t>
            </w:r>
          </w:p>
          <w:p w14:paraId="148AB8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印刷工艺：</w:t>
            </w:r>
            <w:r>
              <w:rPr>
                <w:rFonts w:hint="eastAsia" w:ascii="仿宋" w:hAnsi="仿宋" w:eastAsia="仿宋" w:cs="仿宋"/>
                <w:color w:val="auto"/>
                <w:sz w:val="21"/>
                <w:szCs w:val="21"/>
                <w:highlight w:val="none"/>
                <w:lang w:val="en-US" w:eastAsia="zh-CN"/>
              </w:rPr>
              <w:t>采用CMYK四色印刷加1个专色；印后单面（外表面）覆防刮哑膜。</w:t>
            </w:r>
          </w:p>
          <w:p w14:paraId="412C91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印后加工：产品需开3套模切版，由人工手工折盒成型。</w:t>
            </w:r>
          </w:p>
          <w:p w14:paraId="21BCB8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配件与包装：含全套辅料配件（按设计稿配套），成品以纸箱包装。</w:t>
            </w:r>
          </w:p>
          <w:p w14:paraId="72916D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服务范围：含排版制版费及上机打样费。本项为定制款，打样确认后方可投入批量生产。</w:t>
            </w:r>
          </w:p>
        </w:tc>
      </w:tr>
      <w:tr w14:paraId="7DE9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08FCE76B">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七星伴月版月饼盒</w:t>
            </w:r>
          </w:p>
        </w:tc>
        <w:tc>
          <w:tcPr>
            <w:tcW w:w="1277" w:type="dxa"/>
            <w:vAlign w:val="center"/>
          </w:tcPr>
          <w:p w14:paraId="114EDD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400</w:t>
            </w:r>
          </w:p>
        </w:tc>
        <w:tc>
          <w:tcPr>
            <w:tcW w:w="1212" w:type="dxa"/>
            <w:vAlign w:val="center"/>
          </w:tcPr>
          <w:p w14:paraId="610E61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213" w:type="dxa"/>
            <w:vAlign w:val="center"/>
          </w:tcPr>
          <w:p w14:paraId="2B79797F">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p>
        </w:tc>
        <w:tc>
          <w:tcPr>
            <w:tcW w:w="3813" w:type="dxa"/>
            <w:vAlign w:val="center"/>
          </w:tcPr>
          <w:p w14:paraId="2E8CFA93">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成品尺寸：385mm（长）× 385mm（宽）× 70mm（高）。</w:t>
            </w:r>
          </w:p>
          <w:p w14:paraId="0CFACAC5">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材料：盒体采用157g/m²优质进口双面铜版纸（双铜纸）；裱1500g/m²优质纤维板；内托采用吸塑内托。</w:t>
            </w:r>
          </w:p>
          <w:p w14:paraId="4B6D00AA">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印刷工艺：</w:t>
            </w:r>
            <w:r>
              <w:rPr>
                <w:rFonts w:hint="eastAsia" w:ascii="仿宋" w:hAnsi="仿宋" w:eastAsia="仿宋" w:cs="仿宋"/>
                <w:color w:val="auto"/>
                <w:sz w:val="21"/>
                <w:szCs w:val="21"/>
                <w:highlight w:val="none"/>
                <w:lang w:val="en-US" w:eastAsia="zh-CN"/>
              </w:rPr>
              <w:t>采用CMYK四色印刷加1个专色；印后单面（外表面）覆防刮哑膜。</w:t>
            </w:r>
          </w:p>
          <w:p w14:paraId="48667EF5">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表面整饰：盒面正面做浮雕烫金工艺；局部做UV上光工艺。</w:t>
            </w:r>
          </w:p>
          <w:p w14:paraId="42FD3CB2">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盒型结构：天地盖精装礼盒。</w:t>
            </w:r>
          </w:p>
          <w:p w14:paraId="40A4EEB1">
            <w:pPr>
              <w:pStyle w:val="23"/>
              <w:keepNext w:val="0"/>
              <w:keepLines w:val="0"/>
              <w:suppressLineNumbers w:val="0"/>
              <w:spacing w:beforeAutospacing="0" w:afterAutospacing="0"/>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包装方式：成品以纸箱包装。</w:t>
            </w:r>
          </w:p>
        </w:tc>
      </w:tr>
      <w:tr w14:paraId="1D06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5B6BD81E">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职工版月饼盒（定制款）</w:t>
            </w:r>
          </w:p>
        </w:tc>
        <w:tc>
          <w:tcPr>
            <w:tcW w:w="1277" w:type="dxa"/>
            <w:vAlign w:val="center"/>
          </w:tcPr>
          <w:p w14:paraId="7AEB00A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14500</w:t>
            </w:r>
          </w:p>
        </w:tc>
        <w:tc>
          <w:tcPr>
            <w:tcW w:w="1212" w:type="dxa"/>
            <w:vAlign w:val="center"/>
          </w:tcPr>
          <w:p w14:paraId="0CD014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213" w:type="dxa"/>
            <w:vAlign w:val="center"/>
          </w:tcPr>
          <w:p w14:paraId="0E64AC45">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p>
        </w:tc>
        <w:tc>
          <w:tcPr>
            <w:tcW w:w="3813" w:type="dxa"/>
            <w:vAlign w:val="center"/>
          </w:tcPr>
          <w:p w14:paraId="15AD2D5D">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成品尺寸：245mm（长）× 254mm（宽）× 70mm（高）。</w:t>
            </w:r>
          </w:p>
          <w:p w14:paraId="44262821">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材料：盒体采用157g/m²优质进口双面铜版纸（双铜纸）；裱1500g/m²优质纤维板；内托采用吸塑内托。</w:t>
            </w:r>
          </w:p>
          <w:p w14:paraId="57FA149E">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印刷工艺：采用CMYK四色印刷加1个专色；</w:t>
            </w:r>
            <w:r>
              <w:rPr>
                <w:rFonts w:hint="eastAsia" w:ascii="仿宋" w:hAnsi="仿宋" w:eastAsia="仿宋" w:cs="仿宋"/>
                <w:color w:val="auto"/>
                <w:sz w:val="21"/>
                <w:szCs w:val="21"/>
                <w:highlight w:val="none"/>
                <w:lang w:val="en-US" w:eastAsia="zh-CN"/>
              </w:rPr>
              <w:t>印后单面（外表面）覆防刮哑膜。</w:t>
            </w:r>
          </w:p>
          <w:p w14:paraId="0747B8D4">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表面整饰：盒体正反面共6处烫金。</w:t>
            </w:r>
          </w:p>
          <w:p w14:paraId="738348A7">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盒型结构：双开门精装礼盒。</w:t>
            </w:r>
          </w:p>
          <w:p w14:paraId="5D52E926">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包装方式：成品以纸箱包装。</w:t>
            </w:r>
          </w:p>
          <w:p w14:paraId="43243B33">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服务范围：含排版制版费及上机打样费。</w:t>
            </w:r>
            <w:r>
              <w:rPr>
                <w:rFonts w:hint="eastAsia" w:ascii="仿宋" w:hAnsi="仿宋" w:eastAsia="仿宋" w:cs="仿宋"/>
                <w:b w:val="0"/>
                <w:bCs w:val="0"/>
                <w:color w:val="auto"/>
                <w:sz w:val="21"/>
                <w:szCs w:val="21"/>
                <w:highlight w:val="none"/>
                <w:lang w:val="en-US" w:eastAsia="zh-CN"/>
              </w:rPr>
              <w:t>本项为定制款，打样确认后方可投入批量生产。</w:t>
            </w:r>
          </w:p>
        </w:tc>
      </w:tr>
      <w:tr w14:paraId="47A2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66FC94C3">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月饼盒配件（塑料刀叉、大小内托、月饼包装袋、干燥剂、上述4款月饼盒配套的手提纸袋）</w:t>
            </w:r>
          </w:p>
        </w:tc>
        <w:tc>
          <w:tcPr>
            <w:tcW w:w="1277" w:type="dxa"/>
            <w:vAlign w:val="center"/>
          </w:tcPr>
          <w:p w14:paraId="79E1CF5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16000</w:t>
            </w:r>
          </w:p>
        </w:tc>
        <w:tc>
          <w:tcPr>
            <w:tcW w:w="1212" w:type="dxa"/>
            <w:vAlign w:val="center"/>
          </w:tcPr>
          <w:p w14:paraId="78306D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213" w:type="dxa"/>
            <w:vAlign w:val="center"/>
          </w:tcPr>
          <w:p w14:paraId="3EFEECF6">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p>
        </w:tc>
        <w:tc>
          <w:tcPr>
            <w:tcW w:w="3813" w:type="dxa"/>
            <w:vAlign w:val="center"/>
          </w:tcPr>
          <w:p w14:paraId="3EABB6B3">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月饼盒配件清单（每套）：</w:t>
            </w:r>
          </w:p>
          <w:p w14:paraId="1F7CEC3B">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刀叉套装（1套）：食品级塑料材质，含小刀1把（长度17.5cm±0.5cm）、小叉4把（长度10.2cm±0.2cm）。</w:t>
            </w:r>
          </w:p>
          <w:p w14:paraId="734ECAD6">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内托：含单只装内托4个、配套月饼盒内托1个。</w:t>
            </w:r>
          </w:p>
          <w:p w14:paraId="16C42921">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月饼包装袋：单只装月饼包装袋4个。</w:t>
            </w:r>
          </w:p>
          <w:p w14:paraId="1D98CC64">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干燥剂：食品用干燥剂4小袋。</w:t>
            </w:r>
          </w:p>
          <w:p w14:paraId="07A86FDF">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手提纸袋：上述4款月饼盒配套手提纸袋各1个。</w:t>
            </w:r>
          </w:p>
        </w:tc>
      </w:tr>
      <w:tr w14:paraId="40B1C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4FACD1FA">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食用指南</w:t>
            </w:r>
          </w:p>
        </w:tc>
        <w:tc>
          <w:tcPr>
            <w:tcW w:w="1277" w:type="dxa"/>
            <w:vAlign w:val="center"/>
          </w:tcPr>
          <w:p w14:paraId="73041ED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3000</w:t>
            </w:r>
          </w:p>
        </w:tc>
        <w:tc>
          <w:tcPr>
            <w:tcW w:w="1212" w:type="dxa"/>
            <w:vAlign w:val="center"/>
          </w:tcPr>
          <w:p w14:paraId="1CF5F0D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213" w:type="dxa"/>
            <w:vAlign w:val="center"/>
          </w:tcPr>
          <w:p w14:paraId="6EAD90F2">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p>
        </w:tc>
        <w:tc>
          <w:tcPr>
            <w:tcW w:w="3813" w:type="dxa"/>
            <w:vAlign w:val="center"/>
          </w:tcPr>
          <w:p w14:paraId="63E31BA0">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成品尺寸：95mm×143mm。</w:t>
            </w:r>
          </w:p>
          <w:p w14:paraId="00D1360E">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材料：采用200g/m²双面胶版纸（双胶纸）。</w:t>
            </w:r>
          </w:p>
          <w:p w14:paraId="06A1F501">
            <w:pPr>
              <w:pStyle w:val="23"/>
              <w:keepNext w:val="0"/>
              <w:keepLines w:val="0"/>
              <w:suppressLineNumbers w:val="0"/>
              <w:spacing w:beforeAutospacing="0" w:afterAutospacing="0"/>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印刷工艺：正反两面均采用彩色印刷。</w:t>
            </w:r>
          </w:p>
        </w:tc>
      </w:tr>
      <w:tr w14:paraId="10CC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659314E0">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职工版贺卡</w:t>
            </w:r>
          </w:p>
        </w:tc>
        <w:tc>
          <w:tcPr>
            <w:tcW w:w="1277" w:type="dxa"/>
            <w:vAlign w:val="center"/>
          </w:tcPr>
          <w:p w14:paraId="5B77068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8000</w:t>
            </w:r>
          </w:p>
        </w:tc>
        <w:tc>
          <w:tcPr>
            <w:tcW w:w="1212" w:type="dxa"/>
            <w:vAlign w:val="center"/>
          </w:tcPr>
          <w:p w14:paraId="36A4A25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213" w:type="dxa"/>
            <w:vAlign w:val="center"/>
          </w:tcPr>
          <w:p w14:paraId="5435F595">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p>
        </w:tc>
        <w:tc>
          <w:tcPr>
            <w:tcW w:w="3813" w:type="dxa"/>
            <w:vAlign w:val="center"/>
          </w:tcPr>
          <w:p w14:paraId="02D2C31F">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成品尺寸：140mm×280mm。</w:t>
            </w:r>
          </w:p>
          <w:p w14:paraId="4B8FD49F">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材料：采用250g/m²珠光纸。</w:t>
            </w:r>
          </w:p>
          <w:p w14:paraId="13B02553">
            <w:pPr>
              <w:pStyle w:val="23"/>
              <w:keepNext w:val="0"/>
              <w:keepLines w:val="0"/>
              <w:suppressLineNumbers w:val="0"/>
              <w:spacing w:beforeAutospacing="0" w:afterAutospacing="0"/>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印刷工艺：正反两面均采用彩色印刷。</w:t>
            </w:r>
          </w:p>
        </w:tc>
      </w:tr>
      <w:tr w14:paraId="40ED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Merge w:val="restart"/>
            <w:vAlign w:val="center"/>
          </w:tcPr>
          <w:p w14:paraId="49AE5AD8">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bCs/>
                <w:color w:val="auto"/>
                <w:sz w:val="24"/>
                <w:szCs w:val="28"/>
                <w:highlight w:val="none"/>
                <w:lang w:val="en-US" w:eastAsia="zh-CN"/>
              </w:rPr>
              <w:t>合计</w:t>
            </w:r>
          </w:p>
        </w:tc>
        <w:tc>
          <w:tcPr>
            <w:tcW w:w="1277" w:type="dxa"/>
            <w:vAlign w:val="center"/>
          </w:tcPr>
          <w:p w14:paraId="0BFA7D0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i w:val="0"/>
                <w:iCs w:val="0"/>
                <w:color w:val="auto"/>
                <w:kern w:val="0"/>
                <w:sz w:val="24"/>
                <w:szCs w:val="24"/>
                <w:highlight w:val="none"/>
                <w:u w:val="none"/>
                <w:lang w:val="en-US" w:eastAsia="zh-CN" w:bidi="ar"/>
              </w:rPr>
              <w:t>大写：</w:t>
            </w:r>
          </w:p>
        </w:tc>
        <w:tc>
          <w:tcPr>
            <w:tcW w:w="6238" w:type="dxa"/>
            <w:gridSpan w:val="3"/>
            <w:vAlign w:val="center"/>
          </w:tcPr>
          <w:p w14:paraId="31DCAE2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color w:val="auto"/>
                <w:sz w:val="21"/>
                <w:szCs w:val="21"/>
                <w:highlight w:val="none"/>
                <w:lang w:val="en-US" w:eastAsia="zh-CN"/>
              </w:rPr>
            </w:pPr>
          </w:p>
        </w:tc>
      </w:tr>
      <w:tr w14:paraId="71AB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Merge w:val="continue"/>
            <w:vAlign w:val="center"/>
          </w:tcPr>
          <w:p w14:paraId="6F9E2C5D">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color w:val="auto"/>
                <w:sz w:val="21"/>
                <w:szCs w:val="21"/>
                <w:highlight w:val="none"/>
                <w:lang w:val="en-US" w:eastAsia="zh-CN"/>
              </w:rPr>
            </w:pPr>
          </w:p>
        </w:tc>
        <w:tc>
          <w:tcPr>
            <w:tcW w:w="1277" w:type="dxa"/>
            <w:vAlign w:val="center"/>
          </w:tcPr>
          <w:p w14:paraId="7FCF406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i w:val="0"/>
                <w:iCs w:val="0"/>
                <w:color w:val="auto"/>
                <w:kern w:val="0"/>
                <w:sz w:val="24"/>
                <w:szCs w:val="24"/>
                <w:highlight w:val="none"/>
                <w:u w:val="none"/>
                <w:lang w:val="en-US" w:eastAsia="zh-CN" w:bidi="ar"/>
              </w:rPr>
              <w:t>小写：</w:t>
            </w:r>
          </w:p>
        </w:tc>
        <w:tc>
          <w:tcPr>
            <w:tcW w:w="6238" w:type="dxa"/>
            <w:gridSpan w:val="3"/>
            <w:vAlign w:val="center"/>
          </w:tcPr>
          <w:p w14:paraId="233628D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color w:val="auto"/>
                <w:sz w:val="21"/>
                <w:szCs w:val="21"/>
                <w:highlight w:val="none"/>
                <w:lang w:val="en-US" w:eastAsia="zh-CN"/>
              </w:rPr>
            </w:pPr>
          </w:p>
        </w:tc>
      </w:tr>
    </w:tbl>
    <w:p w14:paraId="141C0DEA">
      <w:pPr>
        <w:spacing w:line="500" w:lineRule="exact"/>
        <w:rPr>
          <w:rFonts w:hint="eastAsia" w:ascii="仿宋" w:hAnsi="仿宋" w:eastAsia="仿宋" w:cs="仿宋"/>
          <w:b/>
          <w:bCs/>
          <w:sz w:val="24"/>
          <w:szCs w:val="24"/>
        </w:rPr>
      </w:pPr>
    </w:p>
    <w:p w14:paraId="688C7DBB">
      <w:pPr>
        <w:spacing w:line="500" w:lineRule="exact"/>
        <w:rPr>
          <w:rFonts w:hint="eastAsia" w:ascii="仿宋" w:hAnsi="仿宋" w:eastAsia="仿宋" w:cs="仿宋"/>
          <w:b/>
          <w:bCs/>
          <w:sz w:val="24"/>
          <w:szCs w:val="24"/>
        </w:rPr>
      </w:pPr>
      <w:r>
        <w:rPr>
          <w:rFonts w:hint="eastAsia" w:ascii="仿宋" w:hAnsi="仿宋" w:eastAsia="仿宋" w:cs="仿宋"/>
          <w:b/>
          <w:bCs/>
          <w:sz w:val="24"/>
          <w:szCs w:val="24"/>
        </w:rPr>
        <w:t>注：以上合同条款采购人与成交人签订合同时可根据实际情况进行调整、修改或重新起草合同条款。</w:t>
      </w:r>
    </w:p>
    <w:p w14:paraId="49772D1C">
      <w:pPr>
        <w:spacing w:line="500" w:lineRule="exact"/>
        <w:rPr>
          <w:rFonts w:hint="eastAsia" w:ascii="仿宋" w:hAnsi="仿宋" w:eastAsia="仿宋" w:cs="仿宋"/>
          <w:b/>
          <w:bCs/>
          <w:sz w:val="24"/>
          <w:szCs w:val="24"/>
        </w:rPr>
      </w:pPr>
    </w:p>
    <w:p w14:paraId="741A1E54">
      <w:pPr>
        <w:spacing w:line="500" w:lineRule="exact"/>
        <w:rPr>
          <w:rFonts w:hint="eastAsia" w:ascii="仿宋" w:hAnsi="仿宋" w:eastAsia="仿宋" w:cs="仿宋"/>
          <w:b/>
          <w:bCs/>
          <w:sz w:val="24"/>
          <w:szCs w:val="24"/>
        </w:rPr>
      </w:pPr>
    </w:p>
    <w:p w14:paraId="498AA248">
      <w:pPr>
        <w:spacing w:line="500" w:lineRule="exact"/>
        <w:rPr>
          <w:rFonts w:hint="eastAsia" w:ascii="仿宋" w:hAnsi="仿宋" w:eastAsia="仿宋" w:cs="仿宋"/>
          <w:b/>
          <w:bCs/>
          <w:sz w:val="24"/>
          <w:szCs w:val="24"/>
        </w:rPr>
      </w:pPr>
    </w:p>
    <w:p w14:paraId="769BA432">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388D2B81">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3F040CFE">
      <w:pPr>
        <w:rPr>
          <w:rFonts w:hint="eastAsia"/>
        </w:rPr>
      </w:pPr>
    </w:p>
    <w:p w14:paraId="5DC2185F">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2DC2BE06">
      <w:pPr>
        <w:pStyle w:val="4"/>
        <w:pageBreakBefore w:val="0"/>
        <w:kinsoku/>
        <w:wordWrap/>
        <w:overflowPunct/>
        <w:topLinePunct w:val="0"/>
        <w:bidi w:val="0"/>
        <w:spacing w:line="360" w:lineRule="auto"/>
        <w:ind w:right="0" w:rightChars="0"/>
        <w:jc w:val="center"/>
        <w:rPr>
          <w:rFonts w:hint="default" w:ascii="微软雅黑" w:hAnsi="微软雅黑" w:eastAsia="微软雅黑" w:cs="微软雅黑"/>
          <w:color w:val="000000"/>
          <w:highlight w:val="none"/>
          <w:lang w:val="en-US" w:eastAsia="zh-CN"/>
        </w:rPr>
      </w:pPr>
      <w:r>
        <w:rPr>
          <w:rFonts w:hint="eastAsia" w:ascii="微软雅黑" w:hAnsi="微软雅黑" w:eastAsia="微软雅黑" w:cs="微软雅黑"/>
          <w:color w:val="000000"/>
          <w:highlight w:val="none"/>
        </w:rPr>
        <w:t>第</w:t>
      </w:r>
      <w:r>
        <w:rPr>
          <w:rFonts w:hint="eastAsia" w:ascii="微软雅黑" w:hAnsi="微软雅黑" w:eastAsia="微软雅黑" w:cs="微软雅黑"/>
          <w:color w:val="000000"/>
          <w:highlight w:val="none"/>
          <w:lang w:val="en-US" w:eastAsia="zh-CN"/>
        </w:rPr>
        <w:t>五</w:t>
      </w:r>
      <w:r>
        <w:rPr>
          <w:rFonts w:hint="eastAsia" w:ascii="微软雅黑" w:hAnsi="微软雅黑" w:eastAsia="微软雅黑" w:cs="微软雅黑"/>
          <w:color w:val="000000"/>
          <w:highlight w:val="none"/>
        </w:rPr>
        <w:t>章</w:t>
      </w:r>
      <w:r>
        <w:rPr>
          <w:rFonts w:hint="eastAsia" w:ascii="微软雅黑" w:hAnsi="微软雅黑" w:eastAsia="微软雅黑" w:cs="微软雅黑"/>
          <w:color w:val="000000"/>
          <w:highlight w:val="none"/>
          <w:lang w:val="en-US" w:eastAsia="zh-CN"/>
        </w:rPr>
        <w:t xml:space="preserve"> 响应文件编制要求</w:t>
      </w:r>
    </w:p>
    <w:p w14:paraId="1CB640E7">
      <w:pPr>
        <w:pStyle w:val="25"/>
        <w:rPr>
          <w:rFonts w:hint="eastAsia"/>
          <w:color w:val="000000"/>
          <w:highlight w:val="none"/>
        </w:rPr>
      </w:pPr>
    </w:p>
    <w:p w14:paraId="415C4B2C">
      <w:pPr>
        <w:pStyle w:val="25"/>
        <w:rPr>
          <w:rFonts w:hint="eastAsia"/>
          <w:color w:val="000000"/>
          <w:highlight w:val="none"/>
        </w:rPr>
      </w:pPr>
    </w:p>
    <w:p w14:paraId="6578C338">
      <w:pPr>
        <w:pStyle w:val="25"/>
        <w:rPr>
          <w:rFonts w:hint="eastAsia"/>
          <w:color w:val="000000"/>
          <w:highlight w:val="none"/>
        </w:rPr>
      </w:pPr>
    </w:p>
    <w:p w14:paraId="04A25E76">
      <w:pPr>
        <w:pStyle w:val="25"/>
        <w:rPr>
          <w:rFonts w:hint="eastAsia" w:ascii="仿宋" w:hAnsi="仿宋" w:eastAsia="仿宋" w:cs="仿宋"/>
          <w:color w:val="FF0000"/>
          <w:highlight w:val="none"/>
        </w:rPr>
      </w:pPr>
      <w:r>
        <w:rPr>
          <w:rFonts w:hint="eastAsia" w:ascii="仿宋" w:hAnsi="仿宋" w:eastAsia="仿宋" w:cs="仿宋"/>
          <w:b/>
          <w:color w:val="FF0000"/>
          <w:sz w:val="32"/>
          <w:szCs w:val="18"/>
          <w:highlight w:val="none"/>
        </w:rPr>
        <w:t>（请</w:t>
      </w:r>
      <w:r>
        <w:rPr>
          <w:rFonts w:hint="eastAsia" w:ascii="仿宋" w:hAnsi="仿宋" w:eastAsia="仿宋" w:cs="仿宋"/>
          <w:b/>
          <w:color w:val="FF0000"/>
          <w:sz w:val="32"/>
          <w:szCs w:val="18"/>
          <w:highlight w:val="none"/>
          <w:lang w:val="en-US" w:eastAsia="zh-CN"/>
        </w:rPr>
        <w:t>响应</w:t>
      </w:r>
      <w:r>
        <w:rPr>
          <w:rFonts w:hint="eastAsia" w:ascii="仿宋" w:hAnsi="仿宋" w:eastAsia="仿宋" w:cs="仿宋"/>
          <w:b/>
          <w:color w:val="FF0000"/>
          <w:sz w:val="32"/>
          <w:szCs w:val="18"/>
          <w:highlight w:val="none"/>
        </w:rPr>
        <w:t>人按照以下文件的要求格式、内容、顺序制作</w:t>
      </w:r>
      <w:r>
        <w:rPr>
          <w:rFonts w:hint="eastAsia" w:ascii="仿宋" w:hAnsi="仿宋" w:eastAsia="仿宋" w:cs="仿宋"/>
          <w:b/>
          <w:color w:val="FF0000"/>
          <w:sz w:val="32"/>
          <w:szCs w:val="18"/>
          <w:highlight w:val="none"/>
          <w:lang w:val="en-US" w:eastAsia="zh-CN"/>
        </w:rPr>
        <w:t>响应</w:t>
      </w:r>
      <w:r>
        <w:rPr>
          <w:rFonts w:hint="eastAsia" w:ascii="仿宋" w:hAnsi="仿宋" w:eastAsia="仿宋" w:cs="仿宋"/>
          <w:b/>
          <w:color w:val="FF0000"/>
          <w:sz w:val="32"/>
          <w:szCs w:val="18"/>
          <w:highlight w:val="none"/>
        </w:rPr>
        <w:t>文件，并请编制目录及页码，否则可能将影响对</w:t>
      </w:r>
      <w:r>
        <w:rPr>
          <w:rFonts w:hint="eastAsia" w:ascii="仿宋" w:hAnsi="仿宋" w:eastAsia="仿宋" w:cs="仿宋"/>
          <w:b/>
          <w:color w:val="FF0000"/>
          <w:sz w:val="32"/>
          <w:szCs w:val="18"/>
          <w:highlight w:val="none"/>
          <w:lang w:val="en-US" w:eastAsia="zh-CN"/>
        </w:rPr>
        <w:t>响应</w:t>
      </w:r>
      <w:r>
        <w:rPr>
          <w:rFonts w:hint="eastAsia" w:ascii="仿宋" w:hAnsi="仿宋" w:eastAsia="仿宋" w:cs="仿宋"/>
          <w:b/>
          <w:color w:val="FF0000"/>
          <w:sz w:val="32"/>
          <w:szCs w:val="18"/>
          <w:highlight w:val="none"/>
        </w:rPr>
        <w:t>文件的评价。）</w:t>
      </w:r>
    </w:p>
    <w:p w14:paraId="556AA4BB">
      <w:pPr>
        <w:pStyle w:val="25"/>
        <w:rPr>
          <w:rFonts w:hint="eastAsia"/>
          <w:color w:val="FF0000"/>
          <w:highlight w:val="none"/>
        </w:rPr>
      </w:pPr>
    </w:p>
    <w:p w14:paraId="2A6D30A5">
      <w:pPr>
        <w:pStyle w:val="25"/>
        <w:rPr>
          <w:rFonts w:hint="eastAsia"/>
          <w:color w:val="000000"/>
          <w:highlight w:val="none"/>
        </w:rPr>
      </w:pPr>
    </w:p>
    <w:p w14:paraId="338F8648">
      <w:pPr>
        <w:pStyle w:val="25"/>
        <w:rPr>
          <w:rFonts w:hint="eastAsia"/>
          <w:color w:val="000000"/>
          <w:highlight w:val="none"/>
        </w:rPr>
      </w:pPr>
    </w:p>
    <w:p w14:paraId="009DBEEE">
      <w:pPr>
        <w:pStyle w:val="25"/>
        <w:rPr>
          <w:rFonts w:hint="eastAsia"/>
          <w:color w:val="000000"/>
          <w:highlight w:val="none"/>
        </w:rPr>
      </w:pPr>
    </w:p>
    <w:p w14:paraId="2E5AB3A2">
      <w:pPr>
        <w:pStyle w:val="25"/>
        <w:rPr>
          <w:rFonts w:hint="eastAsia"/>
          <w:color w:val="000000"/>
          <w:highlight w:val="none"/>
        </w:rPr>
      </w:pPr>
    </w:p>
    <w:p w14:paraId="784A839B">
      <w:pPr>
        <w:pStyle w:val="25"/>
        <w:rPr>
          <w:rFonts w:hint="eastAsia"/>
          <w:color w:val="000000"/>
          <w:highlight w:val="none"/>
        </w:rPr>
      </w:pPr>
    </w:p>
    <w:p w14:paraId="66AE6B3B">
      <w:pPr>
        <w:pStyle w:val="25"/>
        <w:rPr>
          <w:rFonts w:hint="eastAsia"/>
          <w:color w:val="000000"/>
          <w:highlight w:val="none"/>
        </w:rPr>
      </w:pPr>
    </w:p>
    <w:p w14:paraId="09F24D49">
      <w:pPr>
        <w:pStyle w:val="25"/>
        <w:rPr>
          <w:rFonts w:hint="eastAsia"/>
          <w:color w:val="000000"/>
          <w:highlight w:val="none"/>
        </w:rPr>
      </w:pPr>
    </w:p>
    <w:p w14:paraId="728E76DB">
      <w:pPr>
        <w:pStyle w:val="25"/>
        <w:rPr>
          <w:rFonts w:hint="eastAsia"/>
          <w:color w:val="000000"/>
          <w:highlight w:val="none"/>
        </w:rPr>
      </w:pPr>
    </w:p>
    <w:p w14:paraId="2E4CE761">
      <w:pPr>
        <w:pStyle w:val="25"/>
        <w:rPr>
          <w:rFonts w:hint="eastAsia"/>
          <w:color w:val="000000"/>
          <w:highlight w:val="none"/>
        </w:rPr>
      </w:pPr>
    </w:p>
    <w:p w14:paraId="1CA83D2C">
      <w:pPr>
        <w:pStyle w:val="25"/>
        <w:rPr>
          <w:rFonts w:hint="eastAsia"/>
          <w:color w:val="000000"/>
          <w:highlight w:val="none"/>
        </w:rPr>
      </w:pPr>
    </w:p>
    <w:p w14:paraId="69B56E77">
      <w:pPr>
        <w:pStyle w:val="25"/>
        <w:rPr>
          <w:rFonts w:hint="eastAsia"/>
          <w:color w:val="000000"/>
          <w:highlight w:val="none"/>
        </w:rPr>
      </w:pPr>
    </w:p>
    <w:p w14:paraId="1E6D8BC8">
      <w:pPr>
        <w:pStyle w:val="25"/>
        <w:rPr>
          <w:rFonts w:hint="eastAsia"/>
          <w:color w:val="000000"/>
          <w:highlight w:val="none"/>
        </w:rPr>
      </w:pPr>
    </w:p>
    <w:p w14:paraId="7DF3A52C">
      <w:pPr>
        <w:pStyle w:val="25"/>
        <w:rPr>
          <w:rFonts w:hint="eastAsia"/>
          <w:color w:val="000000"/>
          <w:highlight w:val="none"/>
        </w:rPr>
      </w:pPr>
    </w:p>
    <w:p w14:paraId="63A1F1E3">
      <w:pPr>
        <w:pStyle w:val="25"/>
        <w:rPr>
          <w:rFonts w:hint="eastAsia"/>
          <w:color w:val="000000"/>
          <w:highlight w:val="none"/>
        </w:rPr>
      </w:pPr>
    </w:p>
    <w:p w14:paraId="7E245D88">
      <w:pPr>
        <w:pStyle w:val="25"/>
        <w:rPr>
          <w:rFonts w:hint="eastAsia"/>
          <w:color w:val="000000"/>
          <w:highlight w:val="none"/>
        </w:rPr>
      </w:pPr>
    </w:p>
    <w:p w14:paraId="7525BD9F">
      <w:pPr>
        <w:pStyle w:val="25"/>
        <w:rPr>
          <w:rFonts w:hint="eastAsia"/>
          <w:color w:val="000000"/>
          <w:highlight w:val="none"/>
        </w:rPr>
      </w:pPr>
    </w:p>
    <w:p w14:paraId="71AA9098">
      <w:pPr>
        <w:pStyle w:val="25"/>
        <w:rPr>
          <w:rFonts w:hint="eastAsia"/>
          <w:color w:val="000000"/>
          <w:highlight w:val="none"/>
        </w:rPr>
      </w:pPr>
    </w:p>
    <w:p w14:paraId="2CA06E4F">
      <w:pPr>
        <w:pStyle w:val="25"/>
        <w:rPr>
          <w:rFonts w:hint="eastAsia"/>
          <w:color w:val="000000"/>
          <w:highlight w:val="none"/>
        </w:rPr>
      </w:pPr>
    </w:p>
    <w:p w14:paraId="4FF379D8">
      <w:pPr>
        <w:pStyle w:val="25"/>
        <w:spacing w:line="360" w:lineRule="auto"/>
        <w:ind w:left="0" w:leftChars="0" w:firstLine="0" w:firstLineChars="0"/>
        <w:jc w:val="center"/>
        <w:rPr>
          <w:rFonts w:hint="eastAsia" w:ascii="华文中宋" w:hAnsi="华文中宋" w:eastAsia="华文中宋" w:cs="华文中宋"/>
          <w:b/>
          <w:bCs/>
          <w:color w:val="000000"/>
          <w:sz w:val="48"/>
          <w:szCs w:val="72"/>
          <w:highlight w:val="none"/>
          <w:lang w:val="en-US" w:eastAsia="zh-CN"/>
        </w:rPr>
      </w:pPr>
      <w:r>
        <w:rPr>
          <w:rFonts w:hint="eastAsia" w:ascii="华文中宋" w:hAnsi="华文中宋" w:eastAsia="华文中宋" w:cs="华文中宋"/>
          <w:b/>
          <w:bCs/>
          <w:color w:val="000000"/>
          <w:sz w:val="48"/>
          <w:szCs w:val="72"/>
          <w:highlight w:val="none"/>
          <w:lang w:val="en-US" w:eastAsia="zh-CN"/>
        </w:rPr>
        <w:t>温馨提示</w:t>
      </w:r>
    </w:p>
    <w:p w14:paraId="3237618B">
      <w:pPr>
        <w:pageBreakBefore w:val="0"/>
        <w:kinsoku/>
        <w:wordWrap/>
        <w:overflowPunct/>
        <w:topLinePunct w:val="0"/>
        <w:bidi w:val="0"/>
        <w:spacing w:line="360" w:lineRule="auto"/>
        <w:ind w:left="0" w:leftChars="0" w:right="0" w:rightChars="0" w:firstLine="560" w:firstLineChars="200"/>
        <w:rPr>
          <w:rFonts w:hint="eastAsia" w:ascii="华文中宋" w:hAnsi="华文中宋" w:eastAsia="华文中宋" w:cs="华文中宋"/>
          <w:b/>
          <w:bCs/>
          <w:color w:val="000000"/>
          <w:sz w:val="28"/>
          <w:szCs w:val="28"/>
          <w:highlight w:val="none"/>
          <w:lang w:val="en-US" w:eastAsia="zh-CN"/>
        </w:rPr>
      </w:pPr>
      <w:r>
        <w:rPr>
          <w:rFonts w:hint="eastAsia" w:ascii="黑体" w:hAnsi="黑体" w:eastAsia="黑体" w:cs="黑体"/>
          <w:color w:val="000000"/>
          <w:sz w:val="28"/>
          <w:szCs w:val="28"/>
          <w:highlight w:val="none"/>
          <w:lang w:val="en-US" w:eastAsia="zh-CN"/>
        </w:rPr>
        <w:t>（本提示内容非采购</w:t>
      </w:r>
      <w:r>
        <w:rPr>
          <w:rFonts w:hint="eastAsia" w:ascii="黑体" w:hAnsi="黑体" w:eastAsia="黑体" w:cs="黑体"/>
          <w:color w:val="000000"/>
          <w:sz w:val="28"/>
          <w:szCs w:val="28"/>
          <w:highlight w:val="none"/>
          <w:lang w:eastAsia="zh-CN"/>
        </w:rPr>
        <w:t>文件</w:t>
      </w:r>
      <w:r>
        <w:rPr>
          <w:rFonts w:hint="eastAsia" w:ascii="黑体" w:hAnsi="黑体" w:eastAsia="黑体" w:cs="黑体"/>
          <w:color w:val="000000"/>
          <w:sz w:val="28"/>
          <w:szCs w:val="28"/>
          <w:highlight w:val="none"/>
          <w:lang w:val="en-US" w:eastAsia="zh-CN"/>
        </w:rPr>
        <w:t>的组成部分，仅为善意提醒。如有不一致，以采购</w:t>
      </w:r>
      <w:r>
        <w:rPr>
          <w:rFonts w:hint="eastAsia" w:ascii="黑体" w:hAnsi="黑体" w:eastAsia="黑体" w:cs="黑体"/>
          <w:color w:val="000000"/>
          <w:sz w:val="28"/>
          <w:szCs w:val="28"/>
          <w:highlight w:val="none"/>
          <w:lang w:eastAsia="zh-CN"/>
        </w:rPr>
        <w:t>文件</w:t>
      </w:r>
      <w:r>
        <w:rPr>
          <w:rFonts w:hint="eastAsia" w:ascii="黑体" w:hAnsi="黑体" w:eastAsia="黑体" w:cs="黑体"/>
          <w:color w:val="000000"/>
          <w:sz w:val="28"/>
          <w:szCs w:val="28"/>
          <w:highlight w:val="none"/>
          <w:lang w:val="en-US" w:eastAsia="zh-CN"/>
        </w:rPr>
        <w:t>为准。）</w:t>
      </w:r>
    </w:p>
    <w:p w14:paraId="24E7E8A6">
      <w:pPr>
        <w:pStyle w:val="25"/>
        <w:numPr>
          <w:ilvl w:val="0"/>
          <w:numId w:val="5"/>
        </w:numPr>
        <w:spacing w:line="360" w:lineRule="auto"/>
        <w:ind w:left="0" w:leftChars="0" w:firstLine="560" w:firstLineChars="200"/>
        <w:rPr>
          <w:rFonts w:hint="eastAsia" w:ascii="黑体" w:hAnsi="黑体" w:eastAsia="黑体" w:cs="黑体"/>
          <w:color w:val="000000"/>
          <w:sz w:val="28"/>
          <w:szCs w:val="28"/>
          <w:highlight w:val="none"/>
          <w:lang w:eastAsia="zh-CN"/>
        </w:rPr>
      </w:pP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人应仔细阅读</w:t>
      </w:r>
      <w:r>
        <w:rPr>
          <w:rFonts w:hint="eastAsia" w:ascii="黑体" w:hAnsi="黑体" w:eastAsia="黑体" w:cs="黑体"/>
          <w:color w:val="000000"/>
          <w:sz w:val="28"/>
          <w:szCs w:val="28"/>
          <w:highlight w:val="none"/>
          <w:lang w:val="en-US" w:eastAsia="zh-CN"/>
        </w:rPr>
        <w:t>采购文件</w:t>
      </w:r>
      <w:r>
        <w:rPr>
          <w:rFonts w:hint="eastAsia" w:ascii="黑体" w:hAnsi="黑体" w:eastAsia="黑体" w:cs="黑体"/>
          <w:color w:val="000000"/>
          <w:sz w:val="28"/>
          <w:szCs w:val="28"/>
          <w:highlight w:val="none"/>
        </w:rPr>
        <w:t>中所有的事项、格式、条款和规范等，完整、真实、准确的填写</w:t>
      </w:r>
      <w:r>
        <w:rPr>
          <w:rFonts w:hint="eastAsia" w:ascii="黑体" w:hAnsi="黑体" w:eastAsia="黑体" w:cs="黑体"/>
          <w:color w:val="000000"/>
          <w:sz w:val="28"/>
          <w:szCs w:val="28"/>
          <w:highlight w:val="none"/>
          <w:lang w:val="en-US" w:eastAsia="zh-CN"/>
        </w:rPr>
        <w:t>采购文件</w:t>
      </w:r>
      <w:r>
        <w:rPr>
          <w:rFonts w:hint="eastAsia" w:ascii="黑体" w:hAnsi="黑体" w:eastAsia="黑体" w:cs="黑体"/>
          <w:color w:val="000000"/>
          <w:sz w:val="28"/>
          <w:szCs w:val="28"/>
          <w:highlight w:val="none"/>
        </w:rPr>
        <w:t>中规定的所有内容</w:t>
      </w:r>
      <w:r>
        <w:rPr>
          <w:rFonts w:hint="eastAsia" w:ascii="黑体" w:hAnsi="黑体" w:eastAsia="黑体" w:cs="黑体"/>
          <w:color w:val="000000"/>
          <w:sz w:val="28"/>
          <w:szCs w:val="28"/>
          <w:highlight w:val="none"/>
          <w:lang w:eastAsia="zh-CN"/>
        </w:rPr>
        <w:t>。</w:t>
      </w:r>
    </w:p>
    <w:p w14:paraId="0ABFEA2E">
      <w:pPr>
        <w:pStyle w:val="25"/>
        <w:numPr>
          <w:ilvl w:val="0"/>
          <w:numId w:val="5"/>
        </w:numPr>
        <w:spacing w:line="360" w:lineRule="auto"/>
        <w:ind w:left="0" w:leftChars="0" w:firstLine="560" w:firstLineChars="200"/>
        <w:rPr>
          <w:rFonts w:hint="default" w:ascii="黑体" w:hAnsi="黑体" w:eastAsia="黑体" w:cs="黑体"/>
          <w:color w:val="000000"/>
          <w:sz w:val="28"/>
          <w:szCs w:val="28"/>
          <w:highlight w:val="none"/>
          <w:lang w:val="en-US" w:eastAsia="zh-CN"/>
        </w:rPr>
      </w:pPr>
      <w:r>
        <w:rPr>
          <w:rFonts w:hint="eastAsia" w:ascii="黑体" w:hAnsi="黑体" w:eastAsia="黑体" w:cs="黑体"/>
          <w:color w:val="000000"/>
          <w:sz w:val="28"/>
          <w:szCs w:val="28"/>
          <w:highlight w:val="none"/>
        </w:rPr>
        <w:t>按照</w:t>
      </w:r>
      <w:r>
        <w:rPr>
          <w:rFonts w:hint="eastAsia" w:ascii="黑体" w:hAnsi="黑体" w:eastAsia="黑体" w:cs="黑体"/>
          <w:color w:val="000000"/>
          <w:sz w:val="28"/>
          <w:szCs w:val="28"/>
          <w:highlight w:val="none"/>
          <w:lang w:val="en-US" w:eastAsia="zh-CN"/>
        </w:rPr>
        <w:t>采购文件</w:t>
      </w:r>
      <w:r>
        <w:rPr>
          <w:rFonts w:hint="eastAsia" w:ascii="黑体" w:hAnsi="黑体" w:eastAsia="黑体" w:cs="黑体"/>
          <w:color w:val="000000"/>
          <w:sz w:val="28"/>
          <w:szCs w:val="28"/>
          <w:highlight w:val="none"/>
        </w:rPr>
        <w:t>的要求编制</w:t>
      </w: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文件，对</w:t>
      </w:r>
      <w:r>
        <w:rPr>
          <w:rFonts w:hint="eastAsia" w:ascii="黑体" w:hAnsi="黑体" w:eastAsia="黑体" w:cs="黑体"/>
          <w:color w:val="000000"/>
          <w:sz w:val="28"/>
          <w:szCs w:val="28"/>
          <w:highlight w:val="none"/>
          <w:lang w:val="en-US" w:eastAsia="zh-CN"/>
        </w:rPr>
        <w:t>采购文件</w:t>
      </w:r>
      <w:r>
        <w:rPr>
          <w:rFonts w:hint="eastAsia" w:ascii="黑体" w:hAnsi="黑体" w:eastAsia="黑体" w:cs="黑体"/>
          <w:color w:val="000000"/>
          <w:sz w:val="28"/>
          <w:szCs w:val="28"/>
          <w:highlight w:val="none"/>
        </w:rPr>
        <w:t>提出的实质性要求和条件做出响应。否则，其</w:t>
      </w: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将被拒绝。</w:t>
      </w:r>
    </w:p>
    <w:p w14:paraId="1873AFF8">
      <w:pPr>
        <w:pStyle w:val="25"/>
        <w:numPr>
          <w:ilvl w:val="0"/>
          <w:numId w:val="5"/>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lang w:val="en-US" w:eastAsia="zh-CN"/>
        </w:rPr>
        <w:t>凡关于采购文件的所有响应资料（包含但不限于：承诺函、声明函等各类函件，资质证书等证明资料复印件，项目具体实施方案等)，</w:t>
      </w:r>
      <w:r>
        <w:rPr>
          <w:rFonts w:hint="eastAsia" w:ascii="黑体" w:hAnsi="黑体" w:eastAsia="黑体" w:cs="黑体"/>
          <w:color w:val="000000"/>
          <w:sz w:val="28"/>
          <w:szCs w:val="28"/>
          <w:highlight w:val="none"/>
          <w:u w:val="single"/>
          <w:lang w:val="en-US" w:eastAsia="zh-CN"/>
        </w:rPr>
        <w:t>都必须盖上响应人公章</w:t>
      </w:r>
      <w:r>
        <w:rPr>
          <w:rFonts w:hint="eastAsia" w:ascii="黑体" w:hAnsi="黑体" w:eastAsia="黑体" w:cs="黑体"/>
          <w:color w:val="000000"/>
          <w:sz w:val="28"/>
          <w:szCs w:val="28"/>
          <w:highlight w:val="none"/>
          <w:lang w:val="en-US" w:eastAsia="zh-CN"/>
        </w:rPr>
        <w:t>。</w:t>
      </w:r>
    </w:p>
    <w:p w14:paraId="499EABD5">
      <w:pPr>
        <w:pStyle w:val="25"/>
        <w:numPr>
          <w:ilvl w:val="0"/>
          <w:numId w:val="5"/>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文件所附的相关资料复印件若模糊不清的，将影响其评审得分。</w:t>
      </w:r>
    </w:p>
    <w:p w14:paraId="01789DBB">
      <w:pPr>
        <w:pStyle w:val="25"/>
        <w:numPr>
          <w:ilvl w:val="0"/>
          <w:numId w:val="5"/>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人必须对其</w:t>
      </w: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文件所提供的全部资料的真实性承担法律责任，</w:t>
      </w:r>
      <w:r>
        <w:rPr>
          <w:rFonts w:hint="eastAsia" w:ascii="黑体" w:hAnsi="黑体" w:eastAsia="黑体" w:cs="黑体"/>
          <w:color w:val="000000"/>
          <w:sz w:val="28"/>
          <w:szCs w:val="28"/>
          <w:highlight w:val="none"/>
          <w:lang w:val="en-US" w:eastAsia="zh-CN"/>
        </w:rPr>
        <w:t>且</w:t>
      </w:r>
      <w:r>
        <w:rPr>
          <w:rFonts w:hint="eastAsia" w:ascii="黑体" w:hAnsi="黑体" w:eastAsia="黑体" w:cs="黑体"/>
          <w:color w:val="000000"/>
          <w:sz w:val="28"/>
          <w:szCs w:val="28"/>
          <w:highlight w:val="none"/>
        </w:rPr>
        <w:t>无条件接受集中采购机构或采购人及政府采购监管部门等对其中任何资料进行核实的要求。</w:t>
      </w:r>
    </w:p>
    <w:p w14:paraId="2ECFB872">
      <w:pPr>
        <w:pStyle w:val="25"/>
        <w:numPr>
          <w:ilvl w:val="0"/>
          <w:numId w:val="5"/>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为了提高采购效率，节约社会交易成本与时间，已</w:t>
      </w:r>
      <w:r>
        <w:rPr>
          <w:rFonts w:hint="eastAsia" w:ascii="黑体" w:hAnsi="黑体" w:eastAsia="黑体" w:cs="黑体"/>
          <w:color w:val="000000"/>
          <w:sz w:val="28"/>
          <w:szCs w:val="28"/>
          <w:highlight w:val="none"/>
          <w:lang w:val="en-US" w:eastAsia="zh-CN"/>
        </w:rPr>
        <w:t>报名并获取了采购</w:t>
      </w:r>
      <w:r>
        <w:rPr>
          <w:rFonts w:hint="eastAsia" w:ascii="黑体" w:hAnsi="黑体" w:eastAsia="黑体" w:cs="黑体"/>
          <w:color w:val="000000"/>
          <w:sz w:val="28"/>
          <w:szCs w:val="28"/>
          <w:highlight w:val="none"/>
          <w:lang w:eastAsia="zh-CN"/>
        </w:rPr>
        <w:t>文件</w:t>
      </w:r>
      <w:r>
        <w:rPr>
          <w:rFonts w:hint="eastAsia" w:ascii="黑体" w:hAnsi="黑体" w:eastAsia="黑体" w:cs="黑体"/>
          <w:color w:val="000000"/>
          <w:sz w:val="28"/>
          <w:szCs w:val="28"/>
          <w:highlight w:val="none"/>
        </w:rPr>
        <w:t>而决定不参加本</w:t>
      </w:r>
      <w:r>
        <w:rPr>
          <w:rFonts w:hint="eastAsia" w:ascii="黑体" w:hAnsi="黑体" w:eastAsia="黑体" w:cs="黑体"/>
          <w:color w:val="000000"/>
          <w:sz w:val="28"/>
          <w:szCs w:val="28"/>
          <w:highlight w:val="none"/>
          <w:lang w:val="en-US" w:eastAsia="zh-CN"/>
        </w:rPr>
        <w:t>项目响应</w:t>
      </w:r>
      <w:r>
        <w:rPr>
          <w:rFonts w:hint="eastAsia" w:ascii="黑体" w:hAnsi="黑体" w:eastAsia="黑体" w:cs="黑体"/>
          <w:color w:val="000000"/>
          <w:sz w:val="28"/>
          <w:szCs w:val="28"/>
          <w:highlight w:val="none"/>
        </w:rPr>
        <w:t>的供应商，在</w:t>
      </w: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文件递交截止时间的</w:t>
      </w:r>
      <w:r>
        <w:rPr>
          <w:rFonts w:hint="eastAsia" w:ascii="黑体" w:hAnsi="黑体" w:eastAsia="黑体" w:cs="黑体"/>
          <w:color w:val="000000"/>
          <w:sz w:val="28"/>
          <w:szCs w:val="28"/>
          <w:highlight w:val="none"/>
          <w:lang w:eastAsia="zh-CN"/>
        </w:rPr>
        <w:t>前</w:t>
      </w:r>
      <w:r>
        <w:rPr>
          <w:rFonts w:hint="eastAsia" w:ascii="黑体" w:hAnsi="黑体" w:eastAsia="黑体" w:cs="黑体"/>
          <w:color w:val="000000"/>
          <w:sz w:val="28"/>
          <w:szCs w:val="28"/>
          <w:highlight w:val="none"/>
          <w:lang w:val="en-US" w:eastAsia="zh-CN"/>
        </w:rPr>
        <w:t>3</w:t>
      </w:r>
      <w:r>
        <w:rPr>
          <w:rFonts w:hint="eastAsia" w:ascii="黑体" w:hAnsi="黑体" w:eastAsia="黑体" w:cs="黑体"/>
          <w:color w:val="000000"/>
          <w:sz w:val="28"/>
          <w:szCs w:val="28"/>
          <w:highlight w:val="none"/>
        </w:rPr>
        <w:t>日，按《</w:t>
      </w:r>
      <w:r>
        <w:rPr>
          <w:rFonts w:hint="eastAsia" w:ascii="黑体" w:hAnsi="黑体" w:eastAsia="黑体" w:cs="黑体"/>
          <w:color w:val="000000"/>
          <w:sz w:val="28"/>
          <w:szCs w:val="28"/>
          <w:highlight w:val="none"/>
          <w:lang w:val="en-US" w:eastAsia="zh-CN"/>
        </w:rPr>
        <w:t>竞谈邀请</w:t>
      </w:r>
      <w:r>
        <w:rPr>
          <w:rFonts w:hint="eastAsia" w:ascii="黑体" w:hAnsi="黑体" w:eastAsia="黑体" w:cs="黑体"/>
          <w:color w:val="000000"/>
          <w:sz w:val="28"/>
          <w:szCs w:val="28"/>
          <w:highlight w:val="none"/>
        </w:rPr>
        <w:t>函》中的联系方式，以</w:t>
      </w:r>
      <w:r>
        <w:rPr>
          <w:rFonts w:hint="eastAsia" w:ascii="黑体" w:hAnsi="黑体" w:eastAsia="黑体" w:cs="黑体"/>
          <w:color w:val="000000"/>
          <w:sz w:val="28"/>
          <w:szCs w:val="28"/>
          <w:highlight w:val="none"/>
          <w:lang w:val="en-US" w:eastAsia="zh-CN"/>
        </w:rPr>
        <w:t>电子邮件</w:t>
      </w:r>
      <w:r>
        <w:rPr>
          <w:rFonts w:hint="eastAsia" w:ascii="黑体" w:hAnsi="黑体" w:eastAsia="黑体" w:cs="黑体"/>
          <w:color w:val="000000"/>
          <w:sz w:val="28"/>
          <w:szCs w:val="28"/>
          <w:highlight w:val="none"/>
        </w:rPr>
        <w:t>形式告知</w:t>
      </w:r>
      <w:r>
        <w:rPr>
          <w:rFonts w:hint="eastAsia" w:ascii="黑体" w:hAnsi="黑体" w:eastAsia="黑体" w:cs="黑体"/>
          <w:color w:val="000000"/>
          <w:sz w:val="28"/>
          <w:szCs w:val="28"/>
          <w:highlight w:val="none"/>
          <w:lang w:val="en-US" w:eastAsia="zh-CN"/>
        </w:rPr>
        <w:t>我院指定联系人（否则影响到供应商今后参加我院采购项目的评价）</w:t>
      </w:r>
      <w:r>
        <w:rPr>
          <w:rFonts w:hint="eastAsia" w:ascii="黑体" w:hAnsi="黑体" w:eastAsia="黑体" w:cs="黑体"/>
          <w:color w:val="000000"/>
          <w:sz w:val="28"/>
          <w:szCs w:val="28"/>
          <w:highlight w:val="none"/>
        </w:rPr>
        <w:t>。对您的支持与配合，谨此致谢。</w:t>
      </w:r>
    </w:p>
    <w:p w14:paraId="5EA5A22D">
      <w:pPr>
        <w:pStyle w:val="25"/>
        <w:numPr>
          <w:ilvl w:val="0"/>
          <w:numId w:val="5"/>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因场地有限，</w:t>
      </w:r>
      <w:r>
        <w:rPr>
          <w:rFonts w:hint="eastAsia" w:ascii="黑体" w:hAnsi="黑体" w:eastAsia="黑体" w:cs="黑体"/>
          <w:color w:val="000000"/>
          <w:sz w:val="28"/>
          <w:szCs w:val="28"/>
          <w:highlight w:val="none"/>
          <w:lang w:val="en-US" w:eastAsia="zh-CN"/>
        </w:rPr>
        <w:t>我院</w:t>
      </w:r>
      <w:r>
        <w:rPr>
          <w:rFonts w:hint="eastAsia" w:ascii="黑体" w:hAnsi="黑体" w:eastAsia="黑体" w:cs="黑体"/>
          <w:color w:val="000000"/>
          <w:sz w:val="28"/>
          <w:szCs w:val="28"/>
          <w:highlight w:val="none"/>
        </w:rPr>
        <w:t>无法提供停车位，不便之处敬请谅解。</w:t>
      </w:r>
    </w:p>
    <w:p w14:paraId="791DE4BB">
      <w:pPr>
        <w:pageBreakBefore w:val="0"/>
        <w:kinsoku/>
        <w:wordWrap/>
        <w:overflowPunct/>
        <w:topLinePunct w:val="0"/>
        <w:bidi w:val="0"/>
        <w:spacing w:line="360" w:lineRule="auto"/>
        <w:ind w:left="0" w:leftChars="0" w:right="0" w:rightChars="0" w:firstLine="640" w:firstLineChars="200"/>
        <w:rPr>
          <w:rFonts w:hint="eastAsia" w:ascii="宋体" w:hAnsi="宋体" w:cs="宋体"/>
          <w:color w:val="000000"/>
          <w:sz w:val="32"/>
          <w:szCs w:val="32"/>
          <w:highlight w:val="none"/>
        </w:rPr>
      </w:pPr>
    </w:p>
    <w:p w14:paraId="2145650D">
      <w:pPr>
        <w:pStyle w:val="25"/>
        <w:rPr>
          <w:rFonts w:hint="eastAsia" w:ascii="宋体" w:hAnsi="宋体" w:cs="宋体"/>
          <w:color w:val="auto"/>
          <w:sz w:val="32"/>
          <w:szCs w:val="32"/>
          <w:highlight w:val="none"/>
        </w:rPr>
      </w:pPr>
      <w:bookmarkStart w:id="17" w:name="_Toc97049462"/>
      <w:bookmarkStart w:id="18" w:name="_Toc97049463"/>
    </w:p>
    <w:p w14:paraId="11DA707C">
      <w:pPr>
        <w:pageBreakBefore w:val="0"/>
        <w:kinsoku/>
        <w:wordWrap/>
        <w:overflowPunct/>
        <w:topLinePunct w:val="0"/>
        <w:bidi w:val="0"/>
        <w:spacing w:line="360" w:lineRule="auto"/>
        <w:ind w:left="0" w:leftChars="0" w:right="0" w:rightChars="0" w:firstLine="640" w:firstLineChars="200"/>
        <w:rPr>
          <w:rFonts w:hint="eastAsia" w:ascii="宋体" w:hAnsi="宋体" w:cs="宋体"/>
          <w:color w:val="auto"/>
          <w:sz w:val="32"/>
          <w:szCs w:val="32"/>
          <w:highlight w:val="none"/>
        </w:rPr>
      </w:pPr>
    </w:p>
    <w:p w14:paraId="6FD0005A">
      <w:pPr>
        <w:spacing w:line="360" w:lineRule="auto"/>
        <w:jc w:val="center"/>
        <w:rPr>
          <w:rFonts w:hint="eastAsia" w:ascii="华文中宋" w:hAnsi="华文中宋" w:eastAsia="华文中宋" w:cs="华文中宋"/>
          <w:b/>
          <w:color w:val="auto"/>
          <w:sz w:val="52"/>
          <w:szCs w:val="32"/>
          <w:highlight w:val="none"/>
        </w:rPr>
      </w:pPr>
      <w:r>
        <w:rPr>
          <w:rFonts w:hint="eastAsia" w:ascii="华文中宋" w:hAnsi="华文中宋" w:eastAsia="华文中宋" w:cs="华文中宋"/>
          <w:b/>
          <w:color w:val="auto"/>
          <w:sz w:val="52"/>
          <w:szCs w:val="32"/>
          <w:highlight w:val="none"/>
        </w:rPr>
        <w:t>中山大学</w:t>
      </w:r>
      <w:r>
        <w:rPr>
          <w:rFonts w:hint="eastAsia" w:ascii="华文中宋" w:hAnsi="华文中宋" w:eastAsia="华文中宋" w:cs="华文中宋"/>
          <w:b/>
          <w:color w:val="auto"/>
          <w:sz w:val="52"/>
          <w:szCs w:val="32"/>
          <w:highlight w:val="none"/>
          <w:lang w:val="en-US" w:eastAsia="zh-CN"/>
        </w:rPr>
        <w:t>孙逸仙纪念</w:t>
      </w:r>
      <w:r>
        <w:rPr>
          <w:rFonts w:hint="eastAsia" w:ascii="华文中宋" w:hAnsi="华文中宋" w:eastAsia="华文中宋" w:cs="华文中宋"/>
          <w:b/>
          <w:color w:val="auto"/>
          <w:sz w:val="52"/>
          <w:szCs w:val="32"/>
          <w:highlight w:val="none"/>
        </w:rPr>
        <w:t>医院</w:t>
      </w:r>
    </w:p>
    <w:p w14:paraId="2B08E494">
      <w:pPr>
        <w:spacing w:line="360" w:lineRule="auto"/>
        <w:jc w:val="center"/>
        <w:rPr>
          <w:rFonts w:hint="eastAsia" w:ascii="华文中宋" w:hAnsi="华文中宋" w:eastAsia="华文中宋" w:cs="华文中宋"/>
          <w:b/>
          <w:color w:val="auto"/>
          <w:sz w:val="52"/>
          <w:szCs w:val="32"/>
          <w:highlight w:val="none"/>
        </w:rPr>
      </w:pPr>
      <w:r>
        <w:rPr>
          <w:rFonts w:hint="eastAsia" w:ascii="华文中宋" w:hAnsi="华文中宋" w:eastAsia="华文中宋" w:cs="华文中宋"/>
          <w:b/>
          <w:color w:val="auto"/>
          <w:sz w:val="52"/>
          <w:szCs w:val="32"/>
          <w:highlight w:val="none"/>
          <w:u w:val="single"/>
        </w:rPr>
        <w:t xml:space="preserve"> </w:t>
      </w:r>
      <w:r>
        <w:rPr>
          <w:rFonts w:hint="eastAsia" w:ascii="华文中宋" w:hAnsi="华文中宋" w:eastAsia="华文中宋" w:cs="华文中宋"/>
          <w:b/>
          <w:color w:val="auto"/>
          <w:sz w:val="52"/>
          <w:szCs w:val="32"/>
          <w:highlight w:val="none"/>
          <w:u w:val="single"/>
          <w:lang w:val="en-US" w:eastAsia="zh-CN"/>
        </w:rPr>
        <w:t xml:space="preserve">             </w:t>
      </w:r>
      <w:r>
        <w:rPr>
          <w:rFonts w:hint="eastAsia" w:ascii="华文中宋" w:hAnsi="华文中宋" w:eastAsia="华文中宋" w:cs="华文中宋"/>
          <w:b/>
          <w:color w:val="auto"/>
          <w:sz w:val="52"/>
          <w:szCs w:val="32"/>
          <w:highlight w:val="none"/>
        </w:rPr>
        <w:t>项目</w:t>
      </w:r>
    </w:p>
    <w:p w14:paraId="5E37FB09">
      <w:pPr>
        <w:spacing w:line="360" w:lineRule="auto"/>
        <w:jc w:val="center"/>
        <w:rPr>
          <w:rFonts w:hint="eastAsia" w:ascii="华文中宋" w:hAnsi="华文中宋" w:eastAsia="华文中宋" w:cs="华文中宋"/>
          <w:b/>
          <w:color w:val="auto"/>
          <w:sz w:val="52"/>
          <w:szCs w:val="32"/>
          <w:highlight w:val="none"/>
          <w:lang w:val="en-US" w:eastAsia="zh-CN"/>
        </w:rPr>
      </w:pPr>
    </w:p>
    <w:p w14:paraId="6D5549CE">
      <w:pPr>
        <w:spacing w:line="360" w:lineRule="auto"/>
        <w:jc w:val="center"/>
        <w:rPr>
          <w:rFonts w:hint="eastAsia" w:ascii="华文中宋" w:hAnsi="华文中宋" w:eastAsia="华文中宋" w:cs="华文中宋"/>
          <w:b/>
          <w:color w:val="auto"/>
          <w:sz w:val="52"/>
          <w:szCs w:val="32"/>
          <w:highlight w:val="none"/>
        </w:rPr>
      </w:pPr>
      <w:r>
        <w:rPr>
          <w:rFonts w:hint="eastAsia" w:ascii="华文中宋" w:hAnsi="华文中宋" w:eastAsia="华文中宋" w:cs="华文中宋"/>
          <w:b/>
          <w:color w:val="auto"/>
          <w:sz w:val="52"/>
          <w:szCs w:val="32"/>
          <w:highlight w:val="none"/>
          <w:lang w:val="en-US" w:eastAsia="zh-CN"/>
        </w:rPr>
        <w:t>响</w:t>
      </w:r>
      <w:r>
        <w:rPr>
          <w:rFonts w:hint="eastAsia" w:ascii="华文中宋" w:hAnsi="华文中宋" w:eastAsia="华文中宋" w:cs="华文中宋"/>
          <w:b/>
          <w:color w:val="auto"/>
          <w:sz w:val="52"/>
          <w:szCs w:val="32"/>
          <w:highlight w:val="none"/>
        </w:rPr>
        <w:t xml:space="preserve"> </w:t>
      </w:r>
      <w:r>
        <w:rPr>
          <w:rFonts w:hint="eastAsia" w:ascii="华文中宋" w:hAnsi="华文中宋" w:eastAsia="华文中宋" w:cs="华文中宋"/>
          <w:b/>
          <w:color w:val="auto"/>
          <w:sz w:val="52"/>
          <w:szCs w:val="32"/>
          <w:highlight w:val="none"/>
          <w:lang w:val="en-US" w:eastAsia="zh-CN"/>
        </w:rPr>
        <w:t>应</w:t>
      </w:r>
      <w:r>
        <w:rPr>
          <w:rFonts w:hint="eastAsia" w:ascii="华文中宋" w:hAnsi="华文中宋" w:eastAsia="华文中宋" w:cs="华文中宋"/>
          <w:b/>
          <w:color w:val="auto"/>
          <w:sz w:val="52"/>
          <w:szCs w:val="32"/>
          <w:highlight w:val="none"/>
        </w:rPr>
        <w:t xml:space="preserve"> </w:t>
      </w:r>
      <w:r>
        <w:rPr>
          <w:rFonts w:hint="eastAsia" w:ascii="华文中宋" w:hAnsi="华文中宋" w:eastAsia="华文中宋" w:cs="华文中宋"/>
          <w:b/>
          <w:color w:val="auto"/>
          <w:sz w:val="52"/>
          <w:szCs w:val="32"/>
          <w:highlight w:val="none"/>
          <w:lang w:val="en-US" w:eastAsia="zh-CN"/>
        </w:rPr>
        <w:t>文</w:t>
      </w:r>
      <w:r>
        <w:rPr>
          <w:rFonts w:hint="eastAsia" w:ascii="华文中宋" w:hAnsi="华文中宋" w:eastAsia="华文中宋" w:cs="华文中宋"/>
          <w:b/>
          <w:color w:val="auto"/>
          <w:sz w:val="52"/>
          <w:szCs w:val="32"/>
          <w:highlight w:val="none"/>
        </w:rPr>
        <w:t xml:space="preserve"> </w:t>
      </w:r>
      <w:r>
        <w:rPr>
          <w:rFonts w:hint="eastAsia" w:ascii="华文中宋" w:hAnsi="华文中宋" w:eastAsia="华文中宋" w:cs="华文中宋"/>
          <w:b/>
          <w:color w:val="auto"/>
          <w:sz w:val="52"/>
          <w:szCs w:val="32"/>
          <w:highlight w:val="none"/>
          <w:lang w:val="en-US" w:eastAsia="zh-CN"/>
        </w:rPr>
        <w:t>件</w:t>
      </w:r>
    </w:p>
    <w:p w14:paraId="3168FA50">
      <w:pPr>
        <w:pStyle w:val="10"/>
        <w:pageBreakBefore w:val="0"/>
        <w:kinsoku/>
        <w:wordWrap/>
        <w:overflowPunct/>
        <w:topLinePunct w:val="0"/>
        <w:bidi w:val="0"/>
        <w:spacing w:line="360" w:lineRule="auto"/>
        <w:ind w:left="0" w:leftChars="0" w:right="0" w:rightChars="0" w:firstLine="0" w:firstLineChars="0"/>
        <w:jc w:val="center"/>
        <w:rPr>
          <w:rFonts w:hint="eastAsia" w:ascii="华文中宋" w:hAnsi="华文中宋" w:eastAsia="华文中宋" w:cs="华文中宋"/>
          <w:b/>
          <w:color w:val="auto"/>
          <w:sz w:val="32"/>
          <w:szCs w:val="32"/>
          <w:highlight w:val="none"/>
          <w:lang w:val="en-US" w:eastAsia="zh-CN"/>
        </w:rPr>
      </w:pPr>
      <w:r>
        <w:rPr>
          <w:rFonts w:hint="eastAsia" w:ascii="华文中宋" w:hAnsi="华文中宋" w:eastAsia="华文中宋" w:cs="华文中宋"/>
          <w:b/>
          <w:color w:val="auto"/>
          <w:sz w:val="32"/>
          <w:szCs w:val="32"/>
          <w:highlight w:val="none"/>
          <w:lang w:val="en-US" w:eastAsia="zh-CN"/>
        </w:rPr>
        <w:t>(正本/副本）</w:t>
      </w:r>
    </w:p>
    <w:p w14:paraId="1EA73E42">
      <w:pPr>
        <w:pStyle w:val="10"/>
        <w:pageBreakBefore w:val="0"/>
        <w:kinsoku/>
        <w:wordWrap/>
        <w:overflowPunct/>
        <w:topLinePunct w:val="0"/>
        <w:bidi w:val="0"/>
        <w:spacing w:line="360" w:lineRule="auto"/>
        <w:ind w:left="0" w:leftChars="0" w:right="0" w:rightChars="0" w:firstLine="643" w:firstLineChars="200"/>
        <w:jc w:val="center"/>
        <w:rPr>
          <w:rFonts w:hint="eastAsia" w:hAnsi="宋体" w:cs="宋体"/>
          <w:b/>
          <w:color w:val="auto"/>
          <w:sz w:val="32"/>
          <w:szCs w:val="32"/>
          <w:highlight w:val="none"/>
        </w:rPr>
      </w:pPr>
    </w:p>
    <w:p w14:paraId="009883D3">
      <w:pPr>
        <w:pStyle w:val="10"/>
        <w:pageBreakBefore w:val="0"/>
        <w:kinsoku/>
        <w:wordWrap/>
        <w:overflowPunct/>
        <w:topLinePunct w:val="0"/>
        <w:bidi w:val="0"/>
        <w:spacing w:line="360" w:lineRule="auto"/>
        <w:ind w:left="0" w:leftChars="0" w:right="0" w:rightChars="0" w:firstLine="643" w:firstLineChars="200"/>
        <w:jc w:val="center"/>
        <w:rPr>
          <w:rFonts w:hint="eastAsia" w:hAnsi="宋体" w:cs="宋体"/>
          <w:b/>
          <w:color w:val="auto"/>
          <w:sz w:val="32"/>
          <w:szCs w:val="32"/>
          <w:highlight w:val="none"/>
        </w:rPr>
      </w:pPr>
    </w:p>
    <w:p w14:paraId="77F6D1D2">
      <w:pPr>
        <w:pStyle w:val="10"/>
        <w:pageBreakBefore w:val="0"/>
        <w:kinsoku/>
        <w:wordWrap/>
        <w:overflowPunct/>
        <w:topLinePunct w:val="0"/>
        <w:bidi w:val="0"/>
        <w:spacing w:line="360" w:lineRule="auto"/>
        <w:ind w:left="0" w:leftChars="0" w:right="0" w:rightChars="0" w:firstLine="643" w:firstLineChars="200"/>
        <w:jc w:val="center"/>
        <w:rPr>
          <w:rFonts w:hint="eastAsia" w:hAnsi="宋体" w:cs="宋体"/>
          <w:b/>
          <w:color w:val="auto"/>
          <w:sz w:val="32"/>
          <w:szCs w:val="32"/>
          <w:highlight w:val="none"/>
        </w:rPr>
      </w:pPr>
    </w:p>
    <w:p w14:paraId="17A4B0BD">
      <w:pPr>
        <w:pStyle w:val="10"/>
        <w:pageBreakBefore w:val="0"/>
        <w:kinsoku/>
        <w:wordWrap/>
        <w:overflowPunct/>
        <w:topLinePunct w:val="0"/>
        <w:bidi w:val="0"/>
        <w:spacing w:line="360" w:lineRule="auto"/>
        <w:ind w:left="0" w:leftChars="0" w:right="0" w:rightChars="0" w:firstLine="643" w:firstLineChars="200"/>
        <w:jc w:val="center"/>
        <w:rPr>
          <w:rFonts w:hint="eastAsia" w:hAnsi="宋体" w:cs="宋体"/>
          <w:b/>
          <w:color w:val="auto"/>
          <w:sz w:val="32"/>
          <w:szCs w:val="32"/>
          <w:highlight w:val="none"/>
        </w:rPr>
      </w:pPr>
    </w:p>
    <w:p w14:paraId="452C2ED5">
      <w:pPr>
        <w:pStyle w:val="10"/>
        <w:pageBreakBefore w:val="0"/>
        <w:kinsoku/>
        <w:wordWrap/>
        <w:overflowPunct/>
        <w:topLinePunct w:val="0"/>
        <w:bidi w:val="0"/>
        <w:spacing w:line="360" w:lineRule="auto"/>
        <w:ind w:left="0" w:leftChars="0" w:right="0" w:rightChars="0" w:firstLine="643" w:firstLineChars="200"/>
        <w:jc w:val="center"/>
        <w:rPr>
          <w:rFonts w:hint="eastAsia" w:hAnsi="宋体" w:cs="宋体"/>
          <w:b/>
          <w:color w:val="auto"/>
          <w:sz w:val="32"/>
          <w:szCs w:val="32"/>
          <w:highlight w:val="none"/>
        </w:rPr>
      </w:pPr>
    </w:p>
    <w:p w14:paraId="235D7F7A">
      <w:pPr>
        <w:pStyle w:val="10"/>
        <w:pageBreakBefore w:val="0"/>
        <w:kinsoku/>
        <w:wordWrap/>
        <w:overflowPunct/>
        <w:topLinePunct w:val="0"/>
        <w:bidi w:val="0"/>
        <w:spacing w:line="360" w:lineRule="auto"/>
        <w:ind w:left="0" w:leftChars="0" w:right="0" w:rightChars="0" w:firstLine="643" w:firstLineChars="200"/>
        <w:jc w:val="center"/>
        <w:rPr>
          <w:rFonts w:hint="eastAsia" w:hAnsi="宋体" w:cs="宋体"/>
          <w:b/>
          <w:color w:val="auto"/>
          <w:sz w:val="32"/>
          <w:szCs w:val="32"/>
          <w:highlight w:val="none"/>
        </w:rPr>
      </w:pPr>
    </w:p>
    <w:p w14:paraId="70EE4EBD">
      <w:pPr>
        <w:pStyle w:val="10"/>
        <w:pageBreakBefore w:val="0"/>
        <w:kinsoku/>
        <w:wordWrap/>
        <w:overflowPunct/>
        <w:topLinePunct w:val="0"/>
        <w:bidi w:val="0"/>
        <w:spacing w:line="360" w:lineRule="auto"/>
        <w:ind w:left="0" w:leftChars="0" w:right="0" w:rightChars="0" w:firstLine="1900" w:firstLineChars="678"/>
        <w:jc w:val="both"/>
        <w:rPr>
          <w:rFonts w:hint="eastAsia" w:ascii="华文中宋" w:hAnsi="华文中宋" w:eastAsia="华文中宋" w:cs="华文中宋"/>
          <w:b/>
          <w:color w:val="auto"/>
          <w:sz w:val="28"/>
          <w:szCs w:val="28"/>
          <w:highlight w:val="none"/>
          <w:u w:val="single"/>
          <w:lang w:val="en-US" w:eastAsia="zh-CN"/>
        </w:rPr>
      </w:pPr>
      <w:r>
        <w:rPr>
          <w:rFonts w:hint="eastAsia" w:ascii="华文中宋" w:hAnsi="华文中宋" w:eastAsia="华文中宋" w:cs="华文中宋"/>
          <w:b/>
          <w:color w:val="auto"/>
          <w:sz w:val="28"/>
          <w:szCs w:val="28"/>
          <w:highlight w:val="none"/>
        </w:rPr>
        <w:t>公司名称</w:t>
      </w:r>
      <w:r>
        <w:rPr>
          <w:rFonts w:hint="eastAsia" w:ascii="华文中宋" w:hAnsi="华文中宋" w:eastAsia="华文中宋" w:cs="华文中宋"/>
          <w:b/>
          <w:color w:val="auto"/>
          <w:sz w:val="22"/>
          <w:szCs w:val="22"/>
          <w:highlight w:val="none"/>
        </w:rPr>
        <w:t>（盖章）</w:t>
      </w:r>
      <w:r>
        <w:rPr>
          <w:rFonts w:hint="eastAsia" w:ascii="华文中宋" w:hAnsi="华文中宋" w:eastAsia="华文中宋" w:cs="华文中宋"/>
          <w:b/>
          <w:color w:val="auto"/>
          <w:sz w:val="28"/>
          <w:szCs w:val="28"/>
          <w:highlight w:val="none"/>
        </w:rPr>
        <w:t>：</w:t>
      </w:r>
      <w:r>
        <w:rPr>
          <w:rFonts w:hint="eastAsia" w:ascii="华文中宋" w:hAnsi="华文中宋" w:eastAsia="华文中宋" w:cs="华文中宋"/>
          <w:b/>
          <w:color w:val="auto"/>
          <w:sz w:val="28"/>
          <w:szCs w:val="28"/>
          <w:highlight w:val="none"/>
          <w:u w:val="single"/>
          <w:lang w:val="en-US" w:eastAsia="zh-CN"/>
        </w:rPr>
        <w:t xml:space="preserve">                           </w:t>
      </w:r>
    </w:p>
    <w:p w14:paraId="4A112308">
      <w:pPr>
        <w:pStyle w:val="10"/>
        <w:pageBreakBefore w:val="0"/>
        <w:kinsoku/>
        <w:wordWrap/>
        <w:overflowPunct/>
        <w:topLinePunct w:val="0"/>
        <w:bidi w:val="0"/>
        <w:spacing w:line="360" w:lineRule="auto"/>
        <w:ind w:left="0" w:leftChars="0" w:right="0" w:rightChars="0" w:firstLine="1900" w:firstLineChars="678"/>
        <w:jc w:val="both"/>
        <w:rPr>
          <w:rFonts w:hint="eastAsia" w:ascii="华文中宋" w:hAnsi="华文中宋" w:eastAsia="华文中宋" w:cs="华文中宋"/>
          <w:b/>
          <w:color w:val="auto"/>
          <w:sz w:val="28"/>
          <w:szCs w:val="28"/>
          <w:highlight w:val="none"/>
        </w:rPr>
      </w:pPr>
      <w:r>
        <w:rPr>
          <w:rFonts w:hint="eastAsia" w:ascii="华文中宋" w:hAnsi="华文中宋" w:eastAsia="华文中宋" w:cs="华文中宋"/>
          <w:b/>
          <w:color w:val="auto"/>
          <w:sz w:val="28"/>
          <w:szCs w:val="28"/>
          <w:highlight w:val="none"/>
        </w:rPr>
        <w:t>法定代表人或法定授权代表</w:t>
      </w:r>
      <w:r>
        <w:rPr>
          <w:rFonts w:hint="eastAsia" w:ascii="华文中宋" w:hAnsi="华文中宋" w:eastAsia="华文中宋" w:cs="华文中宋"/>
          <w:b/>
          <w:color w:val="auto"/>
          <w:sz w:val="22"/>
          <w:szCs w:val="22"/>
          <w:highlight w:val="none"/>
        </w:rPr>
        <w:t>（签字）</w:t>
      </w:r>
      <w:r>
        <w:rPr>
          <w:rFonts w:hint="eastAsia" w:ascii="华文中宋" w:hAnsi="华文中宋" w:eastAsia="华文中宋" w:cs="华文中宋"/>
          <w:b/>
          <w:color w:val="auto"/>
          <w:sz w:val="28"/>
          <w:szCs w:val="28"/>
          <w:highlight w:val="none"/>
        </w:rPr>
        <w:t>：</w:t>
      </w:r>
      <w:r>
        <w:rPr>
          <w:rFonts w:hint="eastAsia" w:ascii="华文中宋" w:hAnsi="华文中宋" w:eastAsia="华文中宋" w:cs="华文中宋"/>
          <w:b/>
          <w:color w:val="auto"/>
          <w:sz w:val="28"/>
          <w:szCs w:val="28"/>
          <w:highlight w:val="none"/>
          <w:u w:val="single"/>
          <w:lang w:val="en-US" w:eastAsia="zh-CN"/>
        </w:rPr>
        <w:t xml:space="preserve">           </w:t>
      </w:r>
    </w:p>
    <w:p w14:paraId="4677F8F8">
      <w:pPr>
        <w:pStyle w:val="10"/>
        <w:pageBreakBefore w:val="0"/>
        <w:kinsoku/>
        <w:wordWrap/>
        <w:overflowPunct/>
        <w:topLinePunct w:val="0"/>
        <w:bidi w:val="0"/>
        <w:spacing w:line="360" w:lineRule="auto"/>
        <w:ind w:left="0" w:leftChars="0" w:right="0" w:rightChars="0" w:firstLine="1900" w:firstLineChars="678"/>
        <w:jc w:val="both"/>
        <w:rPr>
          <w:rFonts w:hint="eastAsia" w:ascii="华文中宋" w:hAnsi="华文中宋" w:eastAsia="华文中宋" w:cs="华文中宋"/>
          <w:b/>
          <w:color w:val="auto"/>
          <w:sz w:val="28"/>
          <w:szCs w:val="28"/>
          <w:highlight w:val="none"/>
        </w:rPr>
      </w:pPr>
      <w:r>
        <w:rPr>
          <w:rFonts w:hint="eastAsia" w:ascii="华文中宋" w:hAnsi="华文中宋" w:eastAsia="华文中宋" w:cs="华文中宋"/>
          <w:b/>
          <w:color w:val="auto"/>
          <w:sz w:val="28"/>
          <w:szCs w:val="28"/>
          <w:highlight w:val="none"/>
        </w:rPr>
        <w:t>联系方式：</w:t>
      </w:r>
      <w:r>
        <w:rPr>
          <w:rFonts w:hint="eastAsia" w:ascii="华文中宋" w:hAnsi="华文中宋" w:eastAsia="华文中宋" w:cs="华文中宋"/>
          <w:b/>
          <w:color w:val="auto"/>
          <w:sz w:val="28"/>
          <w:szCs w:val="28"/>
          <w:highlight w:val="none"/>
          <w:u w:val="single"/>
          <w:lang w:val="en-US" w:eastAsia="zh-CN"/>
        </w:rPr>
        <w:t xml:space="preserve">                                 </w:t>
      </w:r>
    </w:p>
    <w:p w14:paraId="343C89EE">
      <w:pPr>
        <w:pStyle w:val="10"/>
        <w:pageBreakBefore w:val="0"/>
        <w:kinsoku/>
        <w:wordWrap/>
        <w:overflowPunct/>
        <w:topLinePunct w:val="0"/>
        <w:bidi w:val="0"/>
        <w:spacing w:line="360" w:lineRule="auto"/>
        <w:ind w:left="0" w:leftChars="0" w:right="0" w:rightChars="0" w:firstLine="1900" w:firstLineChars="678"/>
        <w:jc w:val="both"/>
        <w:rPr>
          <w:rFonts w:hint="eastAsia" w:cs="宋体"/>
          <w:b/>
          <w:color w:val="auto"/>
          <w:sz w:val="32"/>
          <w:szCs w:val="32"/>
          <w:highlight w:val="none"/>
          <w:lang w:eastAsia="zh-CN"/>
        </w:rPr>
      </w:pPr>
      <w:r>
        <w:rPr>
          <w:rFonts w:hint="eastAsia" w:ascii="华文中宋" w:hAnsi="华文中宋" w:eastAsia="华文中宋" w:cs="华文中宋"/>
          <w:b/>
          <w:color w:val="auto"/>
          <w:sz w:val="28"/>
          <w:szCs w:val="28"/>
          <w:highlight w:val="none"/>
        </w:rPr>
        <w:t>日    期：</w:t>
      </w:r>
      <w:r>
        <w:rPr>
          <w:rFonts w:hint="eastAsia" w:ascii="华文中宋" w:hAnsi="华文中宋" w:eastAsia="华文中宋" w:cs="华文中宋"/>
          <w:b/>
          <w:color w:val="auto"/>
          <w:sz w:val="28"/>
          <w:szCs w:val="28"/>
          <w:highlight w:val="none"/>
          <w:u w:val="single"/>
          <w:lang w:val="en-US" w:eastAsia="zh-CN"/>
        </w:rPr>
        <w:t xml:space="preserve">                                 </w:t>
      </w:r>
    </w:p>
    <w:p w14:paraId="59C55E12">
      <w:pPr>
        <w:pStyle w:val="5"/>
        <w:pageBreakBefore/>
        <w:jc w:val="center"/>
        <w:rPr>
          <w:rFonts w:hint="eastAsia" w:ascii="仿宋" w:hAnsi="仿宋" w:eastAsia="仿宋" w:cs="仿宋"/>
          <w:color w:val="000000"/>
          <w:sz w:val="24"/>
          <w:highlight w:val="none"/>
        </w:rPr>
      </w:pPr>
      <w:r>
        <w:rPr>
          <w:rFonts w:hint="eastAsia" w:ascii="仿宋" w:hAnsi="仿宋" w:eastAsia="仿宋" w:cs="仿宋"/>
          <w:color w:val="000000"/>
          <w:sz w:val="36"/>
          <w:szCs w:val="36"/>
          <w:highlight w:val="none"/>
          <w:lang w:val="en-US" w:eastAsia="zh-CN"/>
        </w:rPr>
        <w:t>响应</w:t>
      </w:r>
      <w:r>
        <w:rPr>
          <w:rFonts w:hint="eastAsia" w:ascii="仿宋" w:hAnsi="仿宋" w:eastAsia="仿宋" w:cs="仿宋"/>
          <w:color w:val="000000"/>
          <w:sz w:val="36"/>
          <w:szCs w:val="36"/>
          <w:highlight w:val="none"/>
        </w:rPr>
        <w:t>文件目录</w:t>
      </w:r>
      <w:bookmarkEnd w:id="17"/>
      <w:r>
        <w:rPr>
          <w:rFonts w:hint="eastAsia" w:ascii="仿宋" w:hAnsi="仿宋" w:eastAsia="仿宋" w:cs="仿宋"/>
          <w:color w:val="000000"/>
          <w:sz w:val="24"/>
          <w:highlight w:val="none"/>
        </w:rPr>
        <w:fldChar w:fldCharType="begin"/>
      </w:r>
      <w:r>
        <w:rPr>
          <w:rFonts w:hint="eastAsia" w:ascii="仿宋" w:hAnsi="仿宋" w:eastAsia="仿宋" w:cs="仿宋"/>
          <w:color w:val="000000"/>
          <w:sz w:val="24"/>
          <w:highlight w:val="none"/>
        </w:rPr>
        <w:instrText xml:space="preserve"> TOC \o "1-3" \h \z \u </w:instrText>
      </w:r>
      <w:r>
        <w:rPr>
          <w:rFonts w:hint="eastAsia" w:ascii="仿宋" w:hAnsi="仿宋" w:eastAsia="仿宋" w:cs="仿宋"/>
          <w:color w:val="000000"/>
          <w:sz w:val="24"/>
          <w:highlight w:val="none"/>
        </w:rPr>
        <w:fldChar w:fldCharType="separate"/>
      </w:r>
    </w:p>
    <w:p w14:paraId="35628C07">
      <w:pPr>
        <w:keepNext w:val="0"/>
        <w:keepLines w:val="0"/>
        <w:widowControl/>
        <w:suppressLineNumbers w:val="0"/>
        <w:jc w:val="left"/>
        <w:rPr>
          <w:rFonts w:hint="eastAsia" w:ascii="仿宋" w:hAnsi="仿宋" w:eastAsia="仿宋" w:cs="仿宋"/>
          <w:color w:val="000000"/>
          <w:sz w:val="24"/>
          <w:szCs w:val="24"/>
          <w:highlight w:val="none"/>
        </w:rPr>
      </w:pPr>
    </w:p>
    <w:p w14:paraId="10763E57">
      <w:pPr>
        <w:shd w:val="clear" w:color="auto" w:fill="FFFFFF"/>
        <w:spacing w:line="360" w:lineRule="auto"/>
        <w:ind w:right="-733" w:rightChars="-349"/>
        <w:rPr>
          <w:rFonts w:hint="eastAsia" w:ascii="仿宋" w:hAnsi="仿宋" w:eastAsia="仿宋" w:cs="仿宋"/>
          <w:color w:val="000000"/>
          <w:sz w:val="24"/>
          <w:szCs w:val="24"/>
          <w:highlight w:val="none"/>
          <w:lang w:val="en-US"/>
        </w:rPr>
      </w:pPr>
      <w:r>
        <w:rPr>
          <w:rFonts w:hint="eastAsia" w:ascii="仿宋" w:hAnsi="仿宋" w:eastAsia="仿宋" w:cs="仿宋"/>
          <w:color w:val="000000"/>
          <w:sz w:val="24"/>
          <w:szCs w:val="24"/>
          <w:highlight w:val="none"/>
        </w:rPr>
        <w:t>一、</w:t>
      </w:r>
      <w:r>
        <w:rPr>
          <w:rFonts w:hint="eastAsia" w:ascii="仿宋" w:hAnsi="仿宋" w:eastAsia="仿宋" w:cs="仿宋"/>
          <w:color w:val="000000"/>
          <w:sz w:val="24"/>
          <w:szCs w:val="24"/>
          <w:highlight w:val="none"/>
          <w:lang w:val="en-US" w:eastAsia="zh-CN"/>
        </w:rPr>
        <w:t>报价…………………………………………………………………………第（）页</w:t>
      </w:r>
    </w:p>
    <w:p w14:paraId="58E31D8D">
      <w:pPr>
        <w:pStyle w:val="25"/>
        <w:spacing w:line="360" w:lineRule="auto"/>
        <w:ind w:left="0" w:leftChars="0" w:right="-733" w:rightChars="-349"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w:t>
      </w:r>
      <w:r>
        <w:rPr>
          <w:rFonts w:hint="eastAsia" w:ascii="仿宋" w:hAnsi="仿宋" w:eastAsia="仿宋" w:cs="仿宋"/>
          <w:color w:val="auto"/>
          <w:sz w:val="24"/>
          <w:szCs w:val="36"/>
          <w:highlight w:val="none"/>
          <w:lang w:val="en-US" w:eastAsia="zh-CN"/>
        </w:rPr>
        <w:t>首次</w:t>
      </w:r>
      <w:r>
        <w:rPr>
          <w:rFonts w:hint="eastAsia" w:ascii="仿宋" w:hAnsi="仿宋" w:eastAsia="仿宋" w:cs="仿宋"/>
          <w:color w:val="000000"/>
          <w:sz w:val="24"/>
          <w:szCs w:val="24"/>
          <w:highlight w:val="none"/>
          <w:lang w:val="en-US" w:eastAsia="zh-CN"/>
        </w:rPr>
        <w:t>报价一览表…………………………………………………………第（）页</w:t>
      </w:r>
    </w:p>
    <w:p w14:paraId="45A0E37D">
      <w:pPr>
        <w:pStyle w:val="25"/>
        <w:spacing w:line="360" w:lineRule="auto"/>
        <w:ind w:left="0" w:leftChars="0" w:right="-512" w:rightChars="-244" w:firstLine="0" w:firstLineChars="0"/>
        <w:jc w:val="center"/>
        <w:rPr>
          <w:rFonts w:hint="eastAsia" w:ascii="仿宋" w:hAnsi="仿宋" w:eastAsia="仿宋" w:cs="仿宋"/>
          <w:color w:val="auto"/>
          <w:highlight w:val="none"/>
          <w:lang w:eastAsia="zh-CN"/>
        </w:rPr>
      </w:pPr>
      <w:r>
        <w:rPr>
          <w:rFonts w:hint="eastAsia" w:ascii="仿宋" w:hAnsi="仿宋" w:eastAsia="仿宋" w:cs="仿宋"/>
          <w:color w:val="auto"/>
          <w:sz w:val="24"/>
          <w:szCs w:val="36"/>
          <w:highlight w:val="none"/>
          <w:lang w:val="en-US" w:eastAsia="zh-CN"/>
        </w:rPr>
        <w:t>（二）最终报价一览表…………………………………………………………第（）页</w:t>
      </w:r>
    </w:p>
    <w:p w14:paraId="4F27E05A">
      <w:pPr>
        <w:shd w:val="clear" w:color="auto" w:fill="FFFFFF"/>
        <w:spacing w:line="360" w:lineRule="auto"/>
        <w:ind w:right="-733" w:rightChars="-349"/>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fldChar w:fldCharType="begin"/>
      </w:r>
      <w:r>
        <w:rPr>
          <w:rFonts w:hint="eastAsia" w:ascii="仿宋" w:hAnsi="仿宋" w:eastAsia="仿宋" w:cs="仿宋"/>
          <w:color w:val="000000"/>
          <w:sz w:val="24"/>
          <w:szCs w:val="24"/>
          <w:highlight w:val="none"/>
        </w:rPr>
        <w:instrText xml:space="preserve"> HYPERLINK "http://192.168.70.199/seeyon/office/cache/20190929/-1981683210483646217/-1981683210483646217.html?rnd=94104.10036287415" </w:instrText>
      </w:r>
      <w:r>
        <w:rPr>
          <w:rFonts w:hint="eastAsia" w:ascii="仿宋" w:hAnsi="仿宋" w:eastAsia="仿宋" w:cs="仿宋"/>
          <w:color w:val="000000"/>
          <w:sz w:val="24"/>
          <w:szCs w:val="24"/>
          <w:highlight w:val="none"/>
        </w:rPr>
        <w:fldChar w:fldCharType="separate"/>
      </w:r>
      <w:r>
        <w:rPr>
          <w:rFonts w:hint="eastAsia" w:ascii="仿宋" w:hAnsi="仿宋" w:eastAsia="仿宋" w:cs="仿宋"/>
          <w:color w:val="000000"/>
          <w:sz w:val="24"/>
          <w:szCs w:val="24"/>
          <w:highlight w:val="none"/>
        </w:rPr>
        <w:t>二、</w:t>
      </w:r>
      <w:r>
        <w:rPr>
          <w:rFonts w:hint="eastAsia" w:ascii="仿宋" w:hAnsi="仿宋" w:eastAsia="仿宋" w:cs="仿宋"/>
          <w:color w:val="000000"/>
          <w:sz w:val="24"/>
          <w:szCs w:val="24"/>
          <w:highlight w:val="none"/>
        </w:rPr>
        <w:fldChar w:fldCharType="end"/>
      </w:r>
      <w:r>
        <w:rPr>
          <w:rFonts w:hint="eastAsia" w:ascii="仿宋" w:hAnsi="仿宋" w:eastAsia="仿宋" w:cs="仿宋"/>
          <w:color w:val="000000"/>
          <w:sz w:val="24"/>
          <w:szCs w:val="24"/>
          <w:highlight w:val="none"/>
        </w:rPr>
        <w:t>资格</w:t>
      </w:r>
      <w:r>
        <w:rPr>
          <w:rFonts w:hint="eastAsia" w:ascii="仿宋" w:hAnsi="仿宋" w:eastAsia="仿宋" w:cs="仿宋"/>
          <w:color w:val="000000"/>
          <w:sz w:val="24"/>
          <w:szCs w:val="24"/>
          <w:highlight w:val="none"/>
          <w:lang w:val="en-US" w:eastAsia="zh-CN"/>
        </w:rPr>
        <w:t>审查……………………………………………………………………第（）页</w:t>
      </w:r>
    </w:p>
    <w:p w14:paraId="656296E9">
      <w:pPr>
        <w:pStyle w:val="25"/>
        <w:spacing w:line="360" w:lineRule="auto"/>
        <w:ind w:left="0" w:leftChars="0" w:right="-733" w:rightChars="-349"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（一）资格自查表………………………………………………………………第（）页</w:t>
      </w:r>
    </w:p>
    <w:p w14:paraId="15A5537D">
      <w:pPr>
        <w:pStyle w:val="25"/>
        <w:spacing w:line="360" w:lineRule="auto"/>
        <w:ind w:left="0" w:leftChars="0" w:right="-733" w:rightChars="-349" w:firstLine="0" w:firstLineChars="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（二）资格审查证明资料………………………………………………………第（）页</w:t>
      </w:r>
    </w:p>
    <w:p w14:paraId="00CEEC96">
      <w:pPr>
        <w:shd w:val="clear" w:color="auto" w:fill="FFFFFF"/>
        <w:spacing w:line="360" w:lineRule="auto"/>
        <w:ind w:right="-733" w:rightChars="-349"/>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三、符合性</w:t>
      </w:r>
      <w:r>
        <w:rPr>
          <w:rFonts w:hint="eastAsia" w:ascii="仿宋" w:hAnsi="仿宋" w:eastAsia="仿宋" w:cs="仿宋"/>
          <w:color w:val="000000"/>
          <w:sz w:val="24"/>
          <w:szCs w:val="24"/>
          <w:highlight w:val="none"/>
          <w:lang w:val="en-US" w:eastAsia="zh-CN"/>
        </w:rPr>
        <w:t>审查…………………………………………………………………第（）页</w:t>
      </w:r>
    </w:p>
    <w:p w14:paraId="6EF9ACBE">
      <w:pPr>
        <w:pStyle w:val="25"/>
        <w:spacing w:line="360" w:lineRule="auto"/>
        <w:ind w:left="0" w:leftChars="0" w:right="-733" w:rightChars="-349"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（一）符合性自查表……………………………………………………………第（）页</w:t>
      </w:r>
    </w:p>
    <w:p w14:paraId="405EA2A8">
      <w:pPr>
        <w:pStyle w:val="25"/>
        <w:spacing w:line="360" w:lineRule="auto"/>
        <w:ind w:left="0" w:leftChars="0" w:right="-733" w:rightChars="-349" w:firstLine="0" w:firstLineChars="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（二）符合性审查证明资料……………………………………………………第（）页</w:t>
      </w:r>
    </w:p>
    <w:p w14:paraId="16BFC678">
      <w:pPr>
        <w:shd w:val="clear" w:color="auto" w:fill="FFFFFF"/>
        <w:spacing w:line="360" w:lineRule="auto"/>
        <w:ind w:right="-733" w:rightChars="-349"/>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四、商务</w:t>
      </w:r>
      <w:r>
        <w:rPr>
          <w:rFonts w:hint="eastAsia" w:ascii="仿宋" w:hAnsi="仿宋" w:eastAsia="仿宋" w:cs="仿宋"/>
          <w:color w:val="000000"/>
          <w:sz w:val="24"/>
          <w:szCs w:val="24"/>
          <w:highlight w:val="none"/>
          <w:lang w:val="en-US" w:eastAsia="zh-CN"/>
        </w:rPr>
        <w:t>评审……………………………………………………………………第（）页</w:t>
      </w:r>
    </w:p>
    <w:p w14:paraId="5CB86BC8">
      <w:pPr>
        <w:pStyle w:val="25"/>
        <w:spacing w:line="360" w:lineRule="auto"/>
        <w:ind w:left="0" w:leftChars="0" w:right="-733" w:rightChars="-349"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w:t>
      </w:r>
      <w:r>
        <w:rPr>
          <w:rFonts w:hint="eastAsia" w:ascii="仿宋" w:hAnsi="仿宋" w:eastAsia="仿宋" w:cs="仿宋"/>
          <w:color w:val="000000"/>
          <w:sz w:val="24"/>
          <w:szCs w:val="24"/>
          <w:highlight w:val="none"/>
        </w:rPr>
        <w:t>商务</w:t>
      </w:r>
      <w:r>
        <w:rPr>
          <w:rFonts w:hint="eastAsia" w:ascii="仿宋" w:hAnsi="仿宋" w:eastAsia="仿宋" w:cs="仿宋"/>
          <w:color w:val="000000"/>
          <w:sz w:val="24"/>
          <w:szCs w:val="24"/>
          <w:highlight w:val="none"/>
          <w:lang w:val="en-US" w:eastAsia="zh-CN"/>
        </w:rPr>
        <w:t>评审自查表…………………………………………………………第（）页</w:t>
      </w:r>
    </w:p>
    <w:p w14:paraId="35645888">
      <w:pPr>
        <w:pStyle w:val="25"/>
        <w:spacing w:line="360" w:lineRule="auto"/>
        <w:ind w:left="0" w:leftChars="0" w:right="-733" w:rightChars="-349" w:firstLine="0" w:firstLineChars="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（二）</w:t>
      </w:r>
      <w:r>
        <w:rPr>
          <w:rFonts w:hint="eastAsia" w:ascii="仿宋" w:hAnsi="仿宋" w:eastAsia="仿宋" w:cs="仿宋"/>
          <w:color w:val="000000"/>
          <w:sz w:val="24"/>
          <w:szCs w:val="24"/>
          <w:highlight w:val="none"/>
        </w:rPr>
        <w:t>商务</w:t>
      </w:r>
      <w:r>
        <w:rPr>
          <w:rFonts w:hint="eastAsia" w:ascii="仿宋" w:hAnsi="仿宋" w:eastAsia="仿宋" w:cs="仿宋"/>
          <w:color w:val="000000"/>
          <w:sz w:val="24"/>
          <w:szCs w:val="24"/>
          <w:highlight w:val="none"/>
          <w:lang w:val="en-US" w:eastAsia="zh-CN"/>
        </w:rPr>
        <w:t>评审证明资料………………………………………………………第（）页</w:t>
      </w:r>
    </w:p>
    <w:p w14:paraId="707CCAD7">
      <w:pPr>
        <w:shd w:val="clear" w:color="auto" w:fill="FFFFFF"/>
        <w:spacing w:line="360" w:lineRule="auto"/>
        <w:ind w:right="-733" w:rightChars="-349"/>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五、</w:t>
      </w:r>
      <w:r>
        <w:rPr>
          <w:rFonts w:hint="eastAsia" w:ascii="仿宋" w:hAnsi="仿宋" w:eastAsia="仿宋" w:cs="仿宋"/>
          <w:color w:val="000000"/>
          <w:sz w:val="24"/>
          <w:szCs w:val="24"/>
          <w:highlight w:val="none"/>
          <w:lang w:val="en-US" w:eastAsia="zh-CN"/>
        </w:rPr>
        <w:t>技术评审……………………………………………………………………第（）页</w:t>
      </w:r>
    </w:p>
    <w:p w14:paraId="28CF66CF">
      <w:pPr>
        <w:pStyle w:val="25"/>
        <w:spacing w:line="360" w:lineRule="auto"/>
        <w:ind w:left="0" w:leftChars="0" w:right="-733" w:rightChars="-349"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（一）技术评审自查表…………………………………………………………第（）页</w:t>
      </w:r>
    </w:p>
    <w:p w14:paraId="340DF5DB">
      <w:pPr>
        <w:pStyle w:val="25"/>
        <w:spacing w:line="360" w:lineRule="auto"/>
        <w:ind w:left="0" w:leftChars="0" w:right="-512" w:rightChars="-244"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（二）技术评审证明资料………………………………………………………第（）页</w:t>
      </w:r>
    </w:p>
    <w:p w14:paraId="27DCA938">
      <w:pPr>
        <w:shd w:val="clear" w:color="auto" w:fill="FFFFFF"/>
        <w:spacing w:line="360" w:lineRule="auto"/>
        <w:rPr>
          <w:rFonts w:hint="eastAsia" w:ascii="仿宋" w:hAnsi="仿宋" w:eastAsia="仿宋" w:cs="仿宋"/>
          <w:color w:val="000000"/>
          <w:sz w:val="24"/>
          <w:szCs w:val="36"/>
          <w:highlight w:val="none"/>
        </w:rPr>
      </w:pPr>
    </w:p>
    <w:p w14:paraId="47F0DEE2">
      <w:pPr>
        <w:pStyle w:val="25"/>
        <w:rPr>
          <w:rFonts w:hint="eastAsia" w:ascii="仿宋" w:hAnsi="仿宋" w:eastAsia="仿宋" w:cs="仿宋"/>
          <w:color w:val="000000"/>
          <w:highlight w:val="none"/>
        </w:rPr>
      </w:pPr>
    </w:p>
    <w:p w14:paraId="25D19A98">
      <w:pPr>
        <w:pStyle w:val="25"/>
        <w:ind w:left="0" w:leftChars="0" w:firstLine="0" w:firstLineChars="0"/>
        <w:rPr>
          <w:rFonts w:hint="eastAsia" w:ascii="仿宋" w:hAnsi="仿宋" w:eastAsia="仿宋" w:cs="仿宋"/>
          <w:color w:val="000000"/>
          <w:sz w:val="24"/>
          <w:szCs w:val="24"/>
          <w:highlight w:val="none"/>
        </w:rPr>
      </w:pPr>
    </w:p>
    <w:p w14:paraId="62C32D41">
      <w:pPr>
        <w:pStyle w:val="25"/>
        <w:ind w:left="0" w:leftChars="0" w:firstLine="0" w:firstLineChars="0"/>
        <w:rPr>
          <w:rFonts w:hint="eastAsia" w:ascii="仿宋" w:hAnsi="仿宋" w:eastAsia="仿宋" w:cs="仿宋"/>
          <w:color w:val="000000"/>
          <w:sz w:val="24"/>
          <w:szCs w:val="24"/>
          <w:highlight w:val="none"/>
        </w:rPr>
      </w:pPr>
    </w:p>
    <w:p w14:paraId="775CADAE">
      <w:pPr>
        <w:pStyle w:val="25"/>
        <w:ind w:firstLine="400"/>
        <w:rPr>
          <w:rFonts w:hint="eastAsia" w:ascii="仿宋" w:hAnsi="仿宋" w:eastAsia="仿宋" w:cs="仿宋"/>
          <w:color w:val="000000"/>
          <w:sz w:val="24"/>
          <w:szCs w:val="24"/>
          <w:highlight w:val="none"/>
        </w:rPr>
      </w:pPr>
    </w:p>
    <w:p w14:paraId="12BC972F">
      <w:pPr>
        <w:pStyle w:val="25"/>
        <w:ind w:left="0" w:leftChars="0" w:firstLine="0" w:firstLineChars="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特别提示与要求：</w:t>
      </w:r>
    </w:p>
    <w:p w14:paraId="2969E5AB">
      <w:pPr>
        <w:pStyle w:val="25"/>
        <w:ind w:left="0" w:leftChars="0" w:firstLine="0" w:firstLineChars="0"/>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1.</w:t>
      </w:r>
      <w:r>
        <w:rPr>
          <w:rFonts w:hint="eastAsia" w:ascii="仿宋" w:hAnsi="仿宋" w:eastAsia="仿宋" w:cs="仿宋"/>
          <w:color w:val="000000"/>
          <w:sz w:val="24"/>
          <w:szCs w:val="24"/>
          <w:highlight w:val="none"/>
          <w:lang w:eastAsia="zh-CN"/>
        </w:rPr>
        <w:t>请</w:t>
      </w:r>
      <w:r>
        <w:rPr>
          <w:rFonts w:hint="eastAsia" w:ascii="仿宋" w:hAnsi="仿宋" w:eastAsia="仿宋" w:cs="仿宋"/>
          <w:color w:val="000000"/>
          <w:sz w:val="24"/>
          <w:szCs w:val="24"/>
          <w:highlight w:val="none"/>
          <w:u w:val="single"/>
        </w:rPr>
        <w:t>响应人</w:t>
      </w:r>
      <w:r>
        <w:rPr>
          <w:rFonts w:hint="eastAsia" w:ascii="仿宋" w:hAnsi="仿宋" w:eastAsia="仿宋" w:cs="仿宋"/>
          <w:color w:val="000000"/>
          <w:sz w:val="24"/>
          <w:szCs w:val="24"/>
          <w:highlight w:val="none"/>
          <w:lang w:eastAsia="zh-CN"/>
        </w:rPr>
        <w:t>按照以下要求的格式、内容、顺序制作</w:t>
      </w:r>
      <w:r>
        <w:rPr>
          <w:rFonts w:hint="eastAsia" w:ascii="仿宋" w:hAnsi="仿宋" w:eastAsia="仿宋" w:cs="仿宋"/>
          <w:color w:val="000000"/>
          <w:sz w:val="24"/>
          <w:szCs w:val="24"/>
          <w:highlight w:val="none"/>
          <w:u w:val="single"/>
        </w:rPr>
        <w:t>响应文件</w:t>
      </w:r>
      <w:r>
        <w:rPr>
          <w:rFonts w:hint="eastAsia" w:ascii="仿宋" w:hAnsi="仿宋" w:eastAsia="仿宋" w:cs="仿宋"/>
          <w:color w:val="000000"/>
          <w:sz w:val="24"/>
          <w:szCs w:val="24"/>
          <w:highlight w:val="none"/>
          <w:lang w:eastAsia="zh-CN"/>
        </w:rPr>
        <w:t>，并请</w:t>
      </w:r>
      <w:r>
        <w:rPr>
          <w:rFonts w:hint="eastAsia" w:ascii="仿宋" w:hAnsi="仿宋" w:eastAsia="仿宋" w:cs="仿宋"/>
          <w:b/>
          <w:bCs/>
          <w:color w:val="000000"/>
          <w:sz w:val="24"/>
          <w:szCs w:val="24"/>
          <w:highlight w:val="none"/>
          <w:lang w:eastAsia="zh-CN"/>
        </w:rPr>
        <w:t>编制目录及页码</w:t>
      </w:r>
      <w:r>
        <w:rPr>
          <w:rFonts w:hint="eastAsia" w:ascii="仿宋" w:hAnsi="仿宋" w:eastAsia="仿宋" w:cs="仿宋"/>
          <w:color w:val="000000"/>
          <w:sz w:val="24"/>
          <w:szCs w:val="24"/>
          <w:highlight w:val="none"/>
          <w:lang w:eastAsia="zh-CN"/>
        </w:rPr>
        <w:t>，否则可能将影响对</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lang w:eastAsia="zh-CN"/>
        </w:rPr>
        <w:t>文件的评价。</w:t>
      </w:r>
    </w:p>
    <w:p w14:paraId="66A5DCF6">
      <w:pPr>
        <w:pStyle w:val="25"/>
        <w:ind w:left="0" w:leftChars="0" w:firstLine="0" w:firstLineChars="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w:t>
      </w:r>
      <w:r>
        <w:rPr>
          <w:rFonts w:hint="eastAsia" w:ascii="仿宋" w:hAnsi="仿宋" w:eastAsia="仿宋" w:cs="仿宋"/>
          <w:b/>
          <w:bCs/>
          <w:color w:val="000000"/>
          <w:sz w:val="24"/>
          <w:szCs w:val="24"/>
          <w:highlight w:val="none"/>
        </w:rPr>
        <w:t>响应人所递交的</w:t>
      </w:r>
      <w:r>
        <w:rPr>
          <w:rFonts w:hint="eastAsia" w:ascii="仿宋" w:hAnsi="仿宋" w:eastAsia="仿宋" w:cs="仿宋"/>
          <w:b/>
          <w:bCs/>
          <w:color w:val="000000"/>
          <w:sz w:val="24"/>
          <w:szCs w:val="24"/>
          <w:highlight w:val="none"/>
          <w:lang w:val="en-US" w:eastAsia="zh-CN"/>
        </w:rPr>
        <w:t>所有</w:t>
      </w:r>
      <w:r>
        <w:rPr>
          <w:rFonts w:hint="eastAsia" w:ascii="仿宋" w:hAnsi="仿宋" w:eastAsia="仿宋" w:cs="仿宋"/>
          <w:b/>
          <w:bCs/>
          <w:color w:val="000000"/>
          <w:sz w:val="24"/>
          <w:szCs w:val="24"/>
          <w:highlight w:val="none"/>
        </w:rPr>
        <w:t>资料</w:t>
      </w:r>
      <w:r>
        <w:rPr>
          <w:rFonts w:hint="eastAsia" w:ascii="仿宋" w:hAnsi="仿宋" w:eastAsia="仿宋" w:cs="仿宋"/>
          <w:b/>
          <w:bCs/>
          <w:color w:val="000000"/>
          <w:sz w:val="24"/>
          <w:szCs w:val="24"/>
          <w:highlight w:val="none"/>
          <w:lang w:eastAsia="zh-CN"/>
        </w:rPr>
        <w:t>，</w:t>
      </w:r>
      <w:r>
        <w:rPr>
          <w:rFonts w:hint="eastAsia" w:ascii="仿宋" w:hAnsi="仿宋" w:eastAsia="仿宋" w:cs="仿宋"/>
          <w:b/>
          <w:bCs/>
          <w:color w:val="000000"/>
          <w:sz w:val="24"/>
          <w:szCs w:val="24"/>
          <w:highlight w:val="none"/>
          <w:lang w:val="en-US" w:eastAsia="zh-CN"/>
        </w:rPr>
        <w:t>要求</w:t>
      </w:r>
      <w:r>
        <w:rPr>
          <w:rFonts w:hint="eastAsia" w:ascii="仿宋" w:hAnsi="仿宋" w:eastAsia="仿宋" w:cs="仿宋"/>
          <w:b/>
          <w:bCs/>
          <w:color w:val="000000"/>
          <w:sz w:val="24"/>
          <w:szCs w:val="24"/>
          <w:highlight w:val="none"/>
        </w:rPr>
        <w:t>加盖响应人公章。</w:t>
      </w:r>
    </w:p>
    <w:p w14:paraId="0FAA25D3">
      <w:pPr>
        <w:pStyle w:val="15"/>
        <w:spacing w:line="360" w:lineRule="auto"/>
        <w:rPr>
          <w:rFonts w:hint="eastAsia" w:ascii="仿宋" w:hAnsi="仿宋" w:eastAsia="仿宋" w:cs="仿宋"/>
          <w:color w:val="000000"/>
          <w:sz w:val="24"/>
          <w:szCs w:val="24"/>
          <w:highlight w:val="none"/>
        </w:rPr>
      </w:pPr>
    </w:p>
    <w:p w14:paraId="5AFD2CD1">
      <w:pPr>
        <w:spacing w:before="240" w:line="360" w:lineRule="auto"/>
        <w:rPr>
          <w:rFonts w:ascii="宋体" w:hAnsi="宋体"/>
          <w:color w:val="000000"/>
          <w:sz w:val="24"/>
          <w:highlight w:val="none"/>
        </w:rPr>
      </w:pPr>
      <w:r>
        <w:rPr>
          <w:rFonts w:hint="eastAsia" w:ascii="仿宋" w:hAnsi="仿宋" w:eastAsia="仿宋" w:cs="仿宋"/>
          <w:b/>
          <w:bCs/>
          <w:color w:val="000000"/>
          <w:sz w:val="24"/>
          <w:highlight w:val="none"/>
          <w:lang w:val="zh-CN"/>
        </w:rPr>
        <w:fldChar w:fldCharType="end"/>
      </w:r>
    </w:p>
    <w:p w14:paraId="0CFD4F72">
      <w:pPr>
        <w:pStyle w:val="25"/>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eastAsia="宋体"/>
          <w:color w:val="000000"/>
          <w:sz w:val="21"/>
          <w:szCs w:val="28"/>
          <w:highlight w:val="none"/>
          <w:lang w:val="en-US" w:eastAsia="zh-CN"/>
        </w:rPr>
      </w:pPr>
    </w:p>
    <w:bookmarkEnd w:id="18"/>
    <w:p w14:paraId="0CA229B1">
      <w:pPr>
        <w:pStyle w:val="5"/>
        <w:keepNext/>
        <w:keepLines/>
        <w:pageBreakBefore/>
        <w:widowControl w:val="0"/>
        <w:kinsoku/>
        <w:wordWrap/>
        <w:overflowPunct/>
        <w:topLinePunct w:val="0"/>
        <w:autoSpaceDE/>
        <w:autoSpaceDN/>
        <w:bidi w:val="0"/>
        <w:adjustRightInd w:val="0"/>
        <w:snapToGrid w:val="0"/>
        <w:spacing w:before="157" w:beforeLines="50" w:after="0" w:line="360" w:lineRule="auto"/>
        <w:ind w:leftChars="0" w:firstLine="723" w:firstLineChars="200"/>
        <w:jc w:val="center"/>
        <w:textAlignment w:val="auto"/>
        <w:rPr>
          <w:rFonts w:hint="eastAsia"/>
          <w:b/>
          <w:bCs/>
          <w:color w:val="000000"/>
          <w:sz w:val="32"/>
          <w:szCs w:val="32"/>
          <w:highlight w:val="none"/>
          <w:lang w:eastAsia="zh-CN"/>
        </w:rPr>
      </w:pPr>
      <w:r>
        <w:rPr>
          <w:rFonts w:hint="eastAsia" w:ascii="黑体" w:hAnsi="黑体" w:eastAsia="黑体" w:cs="黑体"/>
          <w:color w:val="000000"/>
          <w:sz w:val="36"/>
          <w:szCs w:val="36"/>
          <w:highlight w:val="none"/>
          <w:lang w:val="en-US" w:eastAsia="zh-CN"/>
        </w:rPr>
        <w:t>一、</w:t>
      </w:r>
      <w:r>
        <w:rPr>
          <w:rFonts w:hint="eastAsia"/>
          <w:color w:val="000000"/>
          <w:sz w:val="36"/>
          <w:szCs w:val="36"/>
          <w:highlight w:val="none"/>
          <w:lang w:val="en-US" w:eastAsia="zh-CN"/>
        </w:rPr>
        <w:t>报价表</w:t>
      </w:r>
    </w:p>
    <w:p w14:paraId="62FA94B4">
      <w:pPr>
        <w:widowControl w:val="0"/>
        <w:numPr>
          <w:ilvl w:val="0"/>
          <w:numId w:val="0"/>
        </w:numPr>
        <w:shd w:val="clear" w:color="auto" w:fill="FFFFFF"/>
        <w:tabs>
          <w:tab w:val="left" w:pos="360"/>
        </w:tabs>
        <w:kinsoku/>
        <w:wordWrap/>
        <w:overflowPunct/>
        <w:topLinePunct w:val="0"/>
        <w:autoSpaceDE/>
        <w:autoSpaceDN/>
        <w:bidi w:val="0"/>
        <w:adjustRightInd w:val="0"/>
        <w:snapToGrid w:val="0"/>
        <w:spacing w:line="360" w:lineRule="auto"/>
        <w:ind w:leftChars="0"/>
        <w:jc w:val="center"/>
        <w:textAlignment w:val="auto"/>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lang w:eastAsia="zh-CN"/>
        </w:rPr>
        <w:t>（</w:t>
      </w:r>
      <w:r>
        <w:rPr>
          <w:rFonts w:hint="eastAsia" w:ascii="仿宋" w:hAnsi="仿宋" w:eastAsia="仿宋" w:cs="仿宋"/>
          <w:b/>
          <w:bCs/>
          <w:color w:val="000000"/>
          <w:sz w:val="32"/>
          <w:szCs w:val="32"/>
          <w:highlight w:val="none"/>
          <w:lang w:val="en-US" w:eastAsia="zh-CN"/>
        </w:rPr>
        <w:t>一</w:t>
      </w:r>
      <w:r>
        <w:rPr>
          <w:rFonts w:hint="eastAsia" w:ascii="仿宋" w:hAnsi="仿宋" w:eastAsia="仿宋" w:cs="仿宋"/>
          <w:b/>
          <w:bCs/>
          <w:color w:val="000000"/>
          <w:sz w:val="32"/>
          <w:szCs w:val="32"/>
          <w:highlight w:val="none"/>
          <w:lang w:eastAsia="zh-CN"/>
        </w:rPr>
        <w:t>）</w:t>
      </w:r>
      <w:r>
        <w:rPr>
          <w:rFonts w:hint="eastAsia" w:ascii="仿宋" w:hAnsi="仿宋" w:eastAsia="仿宋" w:cs="仿宋"/>
          <w:b/>
          <w:bCs/>
          <w:color w:val="000000"/>
          <w:sz w:val="32"/>
          <w:szCs w:val="32"/>
          <w:highlight w:val="none"/>
          <w:lang w:val="en-US" w:eastAsia="zh-CN"/>
        </w:rPr>
        <w:t>首次</w:t>
      </w:r>
      <w:r>
        <w:rPr>
          <w:rFonts w:hint="eastAsia" w:ascii="仿宋" w:hAnsi="仿宋" w:eastAsia="仿宋" w:cs="仿宋"/>
          <w:b/>
          <w:bCs/>
          <w:color w:val="000000"/>
          <w:sz w:val="32"/>
          <w:szCs w:val="32"/>
          <w:highlight w:val="none"/>
          <w:lang w:eastAsia="zh-CN"/>
        </w:rPr>
        <w:t>报价一览表</w:t>
      </w:r>
    </w:p>
    <w:tbl>
      <w:tblPr>
        <w:tblStyle w:val="18"/>
        <w:tblW w:w="0" w:type="auto"/>
        <w:jc w:val="center"/>
        <w:tblLayout w:type="autofit"/>
        <w:tblCellMar>
          <w:top w:w="0" w:type="dxa"/>
          <w:left w:w="108" w:type="dxa"/>
          <w:bottom w:w="0" w:type="dxa"/>
          <w:right w:w="108" w:type="dxa"/>
        </w:tblCellMar>
      </w:tblPr>
      <w:tblGrid>
        <w:gridCol w:w="1548"/>
        <w:gridCol w:w="2560"/>
        <w:gridCol w:w="1506"/>
        <w:gridCol w:w="2908"/>
      </w:tblGrid>
      <w:tr w14:paraId="3CC1B225">
        <w:tblPrEx>
          <w:tblCellMar>
            <w:top w:w="0" w:type="dxa"/>
            <w:left w:w="108" w:type="dxa"/>
            <w:bottom w:w="0" w:type="dxa"/>
            <w:right w:w="108" w:type="dxa"/>
          </w:tblCellMar>
        </w:tblPrEx>
        <w:trPr>
          <w:jc w:val="center"/>
        </w:trPr>
        <w:tc>
          <w:tcPr>
            <w:tcW w:w="1560" w:type="dxa"/>
            <w:vAlign w:val="bottom"/>
          </w:tcPr>
          <w:p w14:paraId="54F481CC">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r>
              <w:rPr>
                <w:rFonts w:hint="eastAsia" w:ascii="仿宋" w:hAnsi="仿宋" w:eastAsia="仿宋" w:cs="仿宋"/>
                <w:color w:val="000000"/>
                <w:sz w:val="24"/>
                <w:szCs w:val="32"/>
                <w:highlight w:val="none"/>
              </w:rPr>
              <w:t>项目名称：</w:t>
            </w:r>
          </w:p>
        </w:tc>
        <w:tc>
          <w:tcPr>
            <w:tcW w:w="7055" w:type="dxa"/>
            <w:gridSpan w:val="3"/>
            <w:tcBorders>
              <w:top w:val="nil"/>
              <w:left w:val="nil"/>
              <w:bottom w:val="single" w:color="auto" w:sz="4" w:space="0"/>
              <w:right w:val="nil"/>
            </w:tcBorders>
            <w:vAlign w:val="bottom"/>
          </w:tcPr>
          <w:p w14:paraId="4EAA621C">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r>
              <w:rPr>
                <w:rFonts w:hint="eastAsia" w:ascii="仿宋" w:hAnsi="仿宋" w:eastAsia="仿宋" w:cs="仿宋"/>
                <w:color w:val="000000"/>
                <w:sz w:val="24"/>
                <w:szCs w:val="32"/>
                <w:highlight w:val="none"/>
                <w:lang w:eastAsia="zh-CN"/>
              </w:rPr>
              <w:t>中山大学孙逸仙纪念医院2026年月饼包装盒采购项目</w:t>
            </w:r>
          </w:p>
        </w:tc>
      </w:tr>
      <w:tr w14:paraId="3C50FC13">
        <w:tblPrEx>
          <w:tblCellMar>
            <w:top w:w="0" w:type="dxa"/>
            <w:left w:w="108" w:type="dxa"/>
            <w:bottom w:w="0" w:type="dxa"/>
            <w:right w:w="108" w:type="dxa"/>
          </w:tblCellMar>
        </w:tblPrEx>
        <w:trPr>
          <w:jc w:val="center"/>
        </w:trPr>
        <w:tc>
          <w:tcPr>
            <w:tcW w:w="1560" w:type="dxa"/>
            <w:vAlign w:val="bottom"/>
          </w:tcPr>
          <w:p w14:paraId="3D5D1F3B">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r>
              <w:rPr>
                <w:rFonts w:hint="eastAsia" w:ascii="仿宋" w:hAnsi="仿宋" w:eastAsia="仿宋" w:cs="仿宋"/>
                <w:color w:val="000000"/>
                <w:sz w:val="24"/>
                <w:szCs w:val="32"/>
                <w:highlight w:val="none"/>
                <w:lang w:eastAsia="zh-CN"/>
              </w:rPr>
              <w:t>响应</w:t>
            </w:r>
            <w:r>
              <w:rPr>
                <w:rFonts w:hint="eastAsia" w:ascii="仿宋" w:hAnsi="仿宋" w:eastAsia="仿宋" w:cs="仿宋"/>
                <w:color w:val="000000"/>
                <w:sz w:val="24"/>
                <w:szCs w:val="32"/>
                <w:highlight w:val="none"/>
              </w:rPr>
              <w:t>公司：</w:t>
            </w:r>
          </w:p>
        </w:tc>
        <w:tc>
          <w:tcPr>
            <w:tcW w:w="2593" w:type="dxa"/>
            <w:tcBorders>
              <w:top w:val="single" w:color="auto" w:sz="4" w:space="0"/>
              <w:left w:val="nil"/>
              <w:bottom w:val="single" w:color="auto" w:sz="4" w:space="0"/>
              <w:right w:val="nil"/>
            </w:tcBorders>
            <w:vAlign w:val="bottom"/>
          </w:tcPr>
          <w:p w14:paraId="7CFFDB07">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p>
        </w:tc>
        <w:tc>
          <w:tcPr>
            <w:tcW w:w="1517" w:type="dxa"/>
            <w:tcBorders>
              <w:top w:val="single" w:color="auto" w:sz="4" w:space="0"/>
              <w:left w:val="nil"/>
              <w:bottom w:val="nil"/>
              <w:right w:val="nil"/>
            </w:tcBorders>
            <w:vAlign w:val="bottom"/>
          </w:tcPr>
          <w:p w14:paraId="4993ECE5">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r>
              <w:rPr>
                <w:rFonts w:hint="eastAsia" w:ascii="仿宋" w:hAnsi="仿宋" w:eastAsia="仿宋" w:cs="仿宋"/>
                <w:color w:val="000000"/>
                <w:sz w:val="24"/>
                <w:szCs w:val="32"/>
                <w:highlight w:val="none"/>
                <w:lang w:eastAsia="zh-CN"/>
              </w:rPr>
              <w:t>响应</w:t>
            </w:r>
            <w:r>
              <w:rPr>
                <w:rFonts w:hint="eastAsia" w:ascii="仿宋" w:hAnsi="仿宋" w:eastAsia="仿宋" w:cs="仿宋"/>
                <w:color w:val="000000"/>
                <w:sz w:val="24"/>
                <w:szCs w:val="32"/>
                <w:highlight w:val="none"/>
              </w:rPr>
              <w:t>日期：</w:t>
            </w:r>
          </w:p>
        </w:tc>
        <w:tc>
          <w:tcPr>
            <w:tcW w:w="2945" w:type="dxa"/>
            <w:tcBorders>
              <w:top w:val="single" w:color="auto" w:sz="4" w:space="0"/>
              <w:left w:val="nil"/>
              <w:bottom w:val="single" w:color="auto" w:sz="4" w:space="0"/>
              <w:right w:val="nil"/>
            </w:tcBorders>
          </w:tcPr>
          <w:p w14:paraId="11D0CBA2">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p>
        </w:tc>
      </w:tr>
      <w:tr w14:paraId="2C2D37C4">
        <w:tblPrEx>
          <w:tblCellMar>
            <w:top w:w="0" w:type="dxa"/>
            <w:left w:w="108" w:type="dxa"/>
            <w:bottom w:w="0" w:type="dxa"/>
            <w:right w:w="108" w:type="dxa"/>
          </w:tblCellMar>
        </w:tblPrEx>
        <w:trPr>
          <w:jc w:val="center"/>
        </w:trPr>
        <w:tc>
          <w:tcPr>
            <w:tcW w:w="1560" w:type="dxa"/>
            <w:vAlign w:val="bottom"/>
          </w:tcPr>
          <w:p w14:paraId="09D2C8CC">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r>
              <w:rPr>
                <w:rFonts w:hint="eastAsia" w:ascii="仿宋" w:hAnsi="仿宋" w:eastAsia="仿宋" w:cs="仿宋"/>
                <w:color w:val="000000"/>
                <w:sz w:val="24"/>
                <w:szCs w:val="32"/>
                <w:highlight w:val="none"/>
              </w:rPr>
              <w:t>联系人：</w:t>
            </w:r>
          </w:p>
        </w:tc>
        <w:tc>
          <w:tcPr>
            <w:tcW w:w="2593" w:type="dxa"/>
            <w:tcBorders>
              <w:top w:val="single" w:color="auto" w:sz="4" w:space="0"/>
              <w:left w:val="nil"/>
              <w:bottom w:val="single" w:color="auto" w:sz="4" w:space="0"/>
              <w:right w:val="nil"/>
            </w:tcBorders>
            <w:vAlign w:val="bottom"/>
          </w:tcPr>
          <w:p w14:paraId="778A0653">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p>
        </w:tc>
        <w:tc>
          <w:tcPr>
            <w:tcW w:w="1517" w:type="dxa"/>
            <w:vAlign w:val="bottom"/>
          </w:tcPr>
          <w:p w14:paraId="50D18453">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r>
              <w:rPr>
                <w:rFonts w:hint="eastAsia" w:ascii="仿宋" w:hAnsi="仿宋" w:eastAsia="仿宋" w:cs="仿宋"/>
                <w:color w:val="000000"/>
                <w:sz w:val="24"/>
                <w:szCs w:val="32"/>
                <w:highlight w:val="none"/>
              </w:rPr>
              <w:t>联系电话：</w:t>
            </w:r>
          </w:p>
        </w:tc>
        <w:tc>
          <w:tcPr>
            <w:tcW w:w="2945" w:type="dxa"/>
            <w:tcBorders>
              <w:top w:val="single" w:color="auto" w:sz="4" w:space="0"/>
              <w:left w:val="nil"/>
              <w:bottom w:val="single" w:color="auto" w:sz="4" w:space="0"/>
              <w:right w:val="nil"/>
            </w:tcBorders>
          </w:tcPr>
          <w:p w14:paraId="3F9D60C1">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p>
        </w:tc>
      </w:tr>
    </w:tbl>
    <w:tbl>
      <w:tblPr>
        <w:tblStyle w:val="18"/>
        <w:tblpPr w:leftFromText="180" w:rightFromText="180" w:vertAnchor="text" w:horzAnchor="page" w:tblpXSpec="center" w:tblpY="295"/>
        <w:tblOverlap w:val="never"/>
        <w:tblW w:w="10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7"/>
        <w:gridCol w:w="1277"/>
        <w:gridCol w:w="1212"/>
        <w:gridCol w:w="1212"/>
        <w:gridCol w:w="1213"/>
        <w:gridCol w:w="3813"/>
      </w:tblGrid>
      <w:tr w14:paraId="3CB4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27" w:type="dxa"/>
            <w:vAlign w:val="center"/>
          </w:tcPr>
          <w:p w14:paraId="314B28A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采购标的</w:t>
            </w:r>
          </w:p>
        </w:tc>
        <w:tc>
          <w:tcPr>
            <w:tcW w:w="1277" w:type="dxa"/>
            <w:vAlign w:val="top"/>
          </w:tcPr>
          <w:p w14:paraId="6AC4DAD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计划采购数量（套）</w:t>
            </w:r>
          </w:p>
        </w:tc>
        <w:tc>
          <w:tcPr>
            <w:tcW w:w="1212" w:type="dxa"/>
            <w:vAlign w:val="top"/>
          </w:tcPr>
          <w:p w14:paraId="336290CA">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单价限价</w:t>
            </w:r>
          </w:p>
          <w:p w14:paraId="17E0FA8D">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（元/</w:t>
            </w:r>
            <w:r>
              <w:rPr>
                <w:rFonts w:hint="eastAsia" w:ascii="仿宋" w:hAnsi="仿宋" w:eastAsia="仿宋" w:cs="仿宋"/>
                <w:b/>
                <w:bCs/>
                <w:color w:val="auto"/>
                <w:sz w:val="21"/>
                <w:szCs w:val="21"/>
                <w:highlight w:val="none"/>
                <w:lang w:val="en-US" w:eastAsia="zh-CN"/>
              </w:rPr>
              <w:t>套</w:t>
            </w:r>
            <w:r>
              <w:rPr>
                <w:rFonts w:hint="eastAsia" w:ascii="仿宋" w:hAnsi="仿宋" w:eastAsia="仿宋" w:cs="仿宋"/>
                <w:b/>
                <w:bCs/>
                <w:color w:val="auto"/>
                <w:sz w:val="21"/>
                <w:szCs w:val="21"/>
                <w:highlight w:val="none"/>
              </w:rPr>
              <w:t>）</w:t>
            </w:r>
          </w:p>
        </w:tc>
        <w:tc>
          <w:tcPr>
            <w:tcW w:w="1212" w:type="dxa"/>
            <w:vAlign w:val="top"/>
          </w:tcPr>
          <w:p w14:paraId="176F23BC">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单价</w:t>
            </w:r>
          </w:p>
          <w:p w14:paraId="4981713A">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rPr>
              <w:t>（元/</w:t>
            </w:r>
            <w:r>
              <w:rPr>
                <w:rFonts w:hint="eastAsia" w:ascii="仿宋" w:hAnsi="仿宋" w:eastAsia="仿宋" w:cs="仿宋"/>
                <w:b/>
                <w:bCs/>
                <w:color w:val="auto"/>
                <w:sz w:val="21"/>
                <w:szCs w:val="21"/>
                <w:highlight w:val="none"/>
                <w:lang w:val="en-US" w:eastAsia="zh-CN"/>
              </w:rPr>
              <w:t>套</w:t>
            </w:r>
            <w:r>
              <w:rPr>
                <w:rFonts w:hint="eastAsia" w:ascii="仿宋" w:hAnsi="仿宋" w:eastAsia="仿宋" w:cs="仿宋"/>
                <w:b/>
                <w:bCs/>
                <w:color w:val="auto"/>
                <w:sz w:val="21"/>
                <w:szCs w:val="21"/>
                <w:highlight w:val="none"/>
              </w:rPr>
              <w:t>）</w:t>
            </w:r>
          </w:p>
        </w:tc>
        <w:tc>
          <w:tcPr>
            <w:tcW w:w="1213" w:type="dxa"/>
            <w:vAlign w:val="top"/>
          </w:tcPr>
          <w:p w14:paraId="08A13E7A">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小计（元）</w:t>
            </w:r>
          </w:p>
        </w:tc>
        <w:tc>
          <w:tcPr>
            <w:tcW w:w="3813" w:type="dxa"/>
            <w:vAlign w:val="top"/>
          </w:tcPr>
          <w:p w14:paraId="5FF87445">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rPr>
              <w:t>产品规格及工艺要求</w:t>
            </w:r>
          </w:p>
        </w:tc>
      </w:tr>
      <w:tr w14:paraId="5D823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627" w:type="dxa"/>
            <w:vAlign w:val="center"/>
          </w:tcPr>
          <w:p w14:paraId="2B4CE4E0">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vertAlign w:val="baseline"/>
              </w:rPr>
            </w:pPr>
            <w:r>
              <w:rPr>
                <w:rFonts w:hint="eastAsia" w:ascii="仿宋" w:hAnsi="仿宋" w:eastAsia="仿宋" w:cs="仿宋"/>
                <w:b w:val="0"/>
                <w:bCs/>
                <w:color w:val="auto"/>
                <w:sz w:val="21"/>
                <w:szCs w:val="21"/>
                <w:highlight w:val="none"/>
                <w:lang w:val="en-US" w:eastAsia="zh-CN"/>
              </w:rPr>
              <w:t>单个月饼大饼版月饼盒</w:t>
            </w:r>
          </w:p>
        </w:tc>
        <w:tc>
          <w:tcPr>
            <w:tcW w:w="1277" w:type="dxa"/>
            <w:vAlign w:val="center"/>
          </w:tcPr>
          <w:p w14:paraId="03BC0CD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400</w:t>
            </w:r>
          </w:p>
        </w:tc>
        <w:tc>
          <w:tcPr>
            <w:tcW w:w="1212" w:type="dxa"/>
            <w:vAlign w:val="center"/>
          </w:tcPr>
          <w:p w14:paraId="4577AD4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21.5</w:t>
            </w:r>
          </w:p>
        </w:tc>
        <w:tc>
          <w:tcPr>
            <w:tcW w:w="1212" w:type="dxa"/>
            <w:vAlign w:val="center"/>
          </w:tcPr>
          <w:p w14:paraId="254167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1"/>
                <w:szCs w:val="21"/>
                <w:highlight w:val="none"/>
                <w:lang w:val="en-US" w:eastAsia="zh-CN"/>
              </w:rPr>
            </w:pPr>
          </w:p>
        </w:tc>
        <w:tc>
          <w:tcPr>
            <w:tcW w:w="1213" w:type="dxa"/>
            <w:vAlign w:val="center"/>
          </w:tcPr>
          <w:p w14:paraId="2181179E">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p>
        </w:tc>
        <w:tc>
          <w:tcPr>
            <w:tcW w:w="3813" w:type="dxa"/>
            <w:vAlign w:val="center"/>
          </w:tcPr>
          <w:p w14:paraId="1E2726C6">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成品尺寸：380mm（长）× 275mm（宽）× 60mm（高）。</w:t>
            </w:r>
          </w:p>
          <w:p w14:paraId="7EB91C58">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材料：盒体采用157g/m²双面铜版纸（双铜纸）；裱1500g/m²优质纤维板；内托采用吸塑内托。</w:t>
            </w:r>
          </w:p>
          <w:p w14:paraId="1F0338EA">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印刷工艺：采用CMYK四色印刷加1个专色；印后单面（外表面）覆防刮哑膜。</w:t>
            </w:r>
          </w:p>
          <w:p w14:paraId="221C09E2">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表面整饰：盒面正面做浮雕烫金工艺；局部做UV上光工艺。</w:t>
            </w:r>
          </w:p>
          <w:p w14:paraId="057AEAE2">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盒型结构：天地盖精装礼盒。</w:t>
            </w:r>
          </w:p>
          <w:p w14:paraId="75EDF7B2">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包装方式：成品以纸箱包装。</w:t>
            </w:r>
          </w:p>
        </w:tc>
      </w:tr>
      <w:tr w14:paraId="0C13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3B711374">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vertAlign w:val="baseline"/>
              </w:rPr>
            </w:pPr>
            <w:r>
              <w:rPr>
                <w:rFonts w:hint="eastAsia" w:ascii="仿宋" w:hAnsi="仿宋" w:eastAsia="仿宋" w:cs="仿宋"/>
                <w:b w:val="0"/>
                <w:bCs/>
                <w:color w:val="auto"/>
                <w:sz w:val="21"/>
                <w:szCs w:val="21"/>
                <w:highlight w:val="none"/>
                <w:lang w:val="en-US" w:eastAsia="zh-CN"/>
              </w:rPr>
              <w:t>迷你月盒装月饼盒（定制款）</w:t>
            </w:r>
          </w:p>
        </w:tc>
        <w:tc>
          <w:tcPr>
            <w:tcW w:w="1277" w:type="dxa"/>
            <w:vAlign w:val="center"/>
          </w:tcPr>
          <w:p w14:paraId="7092A2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200</w:t>
            </w:r>
          </w:p>
        </w:tc>
        <w:tc>
          <w:tcPr>
            <w:tcW w:w="1212" w:type="dxa"/>
            <w:vAlign w:val="center"/>
          </w:tcPr>
          <w:p w14:paraId="74470AA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6</w:t>
            </w:r>
          </w:p>
        </w:tc>
        <w:tc>
          <w:tcPr>
            <w:tcW w:w="1212" w:type="dxa"/>
            <w:vAlign w:val="center"/>
          </w:tcPr>
          <w:p w14:paraId="7C0F36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1"/>
                <w:szCs w:val="21"/>
                <w:highlight w:val="none"/>
                <w:lang w:val="en-US" w:eastAsia="zh-CN"/>
              </w:rPr>
            </w:pPr>
          </w:p>
        </w:tc>
        <w:tc>
          <w:tcPr>
            <w:tcW w:w="1213" w:type="dxa"/>
            <w:vAlign w:val="center"/>
          </w:tcPr>
          <w:p w14:paraId="1D3402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p>
        </w:tc>
        <w:tc>
          <w:tcPr>
            <w:tcW w:w="3813" w:type="dxa"/>
            <w:vAlign w:val="center"/>
          </w:tcPr>
          <w:p w14:paraId="5CA70B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成品尺寸：360mm（长）× 220mm（宽）× 50mm（高）。</w:t>
            </w:r>
          </w:p>
          <w:p w14:paraId="00697E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材料：盒体采用250g/m²优质进口白卡纸；内托采用配套卡纸内托。</w:t>
            </w:r>
          </w:p>
          <w:p w14:paraId="1B1541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印刷工艺：</w:t>
            </w:r>
            <w:r>
              <w:rPr>
                <w:rFonts w:hint="eastAsia" w:ascii="仿宋" w:hAnsi="仿宋" w:eastAsia="仿宋" w:cs="仿宋"/>
                <w:color w:val="auto"/>
                <w:sz w:val="21"/>
                <w:szCs w:val="21"/>
                <w:highlight w:val="none"/>
                <w:lang w:val="en-US" w:eastAsia="zh-CN"/>
              </w:rPr>
              <w:t>采用CMYK四色印刷加1个专色；印后单面（外表面）覆防刮哑膜。</w:t>
            </w:r>
          </w:p>
          <w:p w14:paraId="334766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印后加工：产品需开3套模切版，由人工手工折盒成型。</w:t>
            </w:r>
          </w:p>
          <w:p w14:paraId="4E7BF6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配件与包装：含全套辅料配件（按设计稿配套），成品以纸箱包装。</w:t>
            </w:r>
          </w:p>
          <w:p w14:paraId="5BD7A4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服务范围：含排版制版费及上机打样费。本项为定制款，打样确认后方可投入批量生产。</w:t>
            </w:r>
          </w:p>
        </w:tc>
      </w:tr>
      <w:tr w14:paraId="070C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5D48AE2B">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七星伴月版月饼盒</w:t>
            </w:r>
          </w:p>
        </w:tc>
        <w:tc>
          <w:tcPr>
            <w:tcW w:w="1277" w:type="dxa"/>
            <w:vAlign w:val="center"/>
          </w:tcPr>
          <w:p w14:paraId="67B946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400</w:t>
            </w:r>
          </w:p>
        </w:tc>
        <w:tc>
          <w:tcPr>
            <w:tcW w:w="1212" w:type="dxa"/>
            <w:vAlign w:val="center"/>
          </w:tcPr>
          <w:p w14:paraId="40C40E7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28.82</w:t>
            </w:r>
          </w:p>
        </w:tc>
        <w:tc>
          <w:tcPr>
            <w:tcW w:w="1212" w:type="dxa"/>
            <w:vAlign w:val="center"/>
          </w:tcPr>
          <w:p w14:paraId="381214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213" w:type="dxa"/>
            <w:vAlign w:val="center"/>
          </w:tcPr>
          <w:p w14:paraId="059D2265">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p>
        </w:tc>
        <w:tc>
          <w:tcPr>
            <w:tcW w:w="3813" w:type="dxa"/>
            <w:vAlign w:val="center"/>
          </w:tcPr>
          <w:p w14:paraId="2635B3C1">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成品尺寸：385mm（长）× 385mm（宽）× 70mm（高）。</w:t>
            </w:r>
          </w:p>
          <w:p w14:paraId="3CC4B6D2">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材料：盒体采用157g/m²优质进口双面铜版纸（双铜纸）；裱1500g/m²优质纤维板；内托采用吸塑内托。</w:t>
            </w:r>
          </w:p>
          <w:p w14:paraId="7451C15C">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印刷工艺：</w:t>
            </w:r>
            <w:r>
              <w:rPr>
                <w:rFonts w:hint="eastAsia" w:ascii="仿宋" w:hAnsi="仿宋" w:eastAsia="仿宋" w:cs="仿宋"/>
                <w:color w:val="auto"/>
                <w:sz w:val="21"/>
                <w:szCs w:val="21"/>
                <w:highlight w:val="none"/>
                <w:lang w:val="en-US" w:eastAsia="zh-CN"/>
              </w:rPr>
              <w:t>采用CMYK四色印刷加1个专色；印后单面（外表面）覆防刮哑膜。</w:t>
            </w:r>
          </w:p>
          <w:p w14:paraId="34CE06A5">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表面整饰：盒面正面做浮雕烫金工艺；局部做UV上光工艺。</w:t>
            </w:r>
          </w:p>
          <w:p w14:paraId="40EF6FF0">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盒型结构：天地盖精装礼盒。</w:t>
            </w:r>
          </w:p>
          <w:p w14:paraId="180BCE22">
            <w:pPr>
              <w:pStyle w:val="23"/>
              <w:keepNext w:val="0"/>
              <w:keepLines w:val="0"/>
              <w:suppressLineNumbers w:val="0"/>
              <w:spacing w:beforeAutospacing="0" w:afterAutospacing="0"/>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包装方式：成品以纸箱包装。</w:t>
            </w:r>
          </w:p>
        </w:tc>
      </w:tr>
      <w:tr w14:paraId="66E3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38BAA984">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职工版月饼盒（定制款）</w:t>
            </w:r>
          </w:p>
        </w:tc>
        <w:tc>
          <w:tcPr>
            <w:tcW w:w="1277" w:type="dxa"/>
            <w:vAlign w:val="center"/>
          </w:tcPr>
          <w:p w14:paraId="4E2488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14500</w:t>
            </w:r>
          </w:p>
        </w:tc>
        <w:tc>
          <w:tcPr>
            <w:tcW w:w="1212" w:type="dxa"/>
            <w:vAlign w:val="center"/>
          </w:tcPr>
          <w:p w14:paraId="720B10D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12.9</w:t>
            </w:r>
          </w:p>
        </w:tc>
        <w:tc>
          <w:tcPr>
            <w:tcW w:w="1212" w:type="dxa"/>
            <w:vAlign w:val="center"/>
          </w:tcPr>
          <w:p w14:paraId="11F08C4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213" w:type="dxa"/>
            <w:vAlign w:val="center"/>
          </w:tcPr>
          <w:p w14:paraId="10F91A9F">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p>
        </w:tc>
        <w:tc>
          <w:tcPr>
            <w:tcW w:w="3813" w:type="dxa"/>
            <w:vAlign w:val="center"/>
          </w:tcPr>
          <w:p w14:paraId="56EDAE72">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成品尺寸：245mm（长）× 254mm（宽）× 70mm（高）。</w:t>
            </w:r>
          </w:p>
          <w:p w14:paraId="116F74FC">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材料：盒体采用157g/m²优质进口双面铜版纸（双铜纸）；裱1500g/m²优质纤维板；内托采用吸塑内托。</w:t>
            </w:r>
          </w:p>
          <w:p w14:paraId="65E7F45D">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印刷工艺：采用CMYK四色印刷加1个专色；</w:t>
            </w:r>
            <w:r>
              <w:rPr>
                <w:rFonts w:hint="eastAsia" w:ascii="仿宋" w:hAnsi="仿宋" w:eastAsia="仿宋" w:cs="仿宋"/>
                <w:color w:val="auto"/>
                <w:sz w:val="21"/>
                <w:szCs w:val="21"/>
                <w:highlight w:val="none"/>
                <w:lang w:val="en-US" w:eastAsia="zh-CN"/>
              </w:rPr>
              <w:t>印后单面（外表面）覆防刮哑膜。</w:t>
            </w:r>
          </w:p>
          <w:p w14:paraId="537730BD">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表面整饰：盒体正反面共6处烫金。</w:t>
            </w:r>
          </w:p>
          <w:p w14:paraId="6CDEA854">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盒型结构：双开门精装礼盒。</w:t>
            </w:r>
          </w:p>
          <w:p w14:paraId="045C15AC">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包装方式：成品以纸箱包装。</w:t>
            </w:r>
          </w:p>
          <w:p w14:paraId="4075CEF5">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服务范围：含排版制版费及上机打样费。</w:t>
            </w:r>
            <w:r>
              <w:rPr>
                <w:rFonts w:hint="eastAsia" w:ascii="仿宋" w:hAnsi="仿宋" w:eastAsia="仿宋" w:cs="仿宋"/>
                <w:b w:val="0"/>
                <w:bCs w:val="0"/>
                <w:color w:val="auto"/>
                <w:sz w:val="21"/>
                <w:szCs w:val="21"/>
                <w:highlight w:val="none"/>
                <w:lang w:val="en-US" w:eastAsia="zh-CN"/>
              </w:rPr>
              <w:t>本项为定制款，打样确认后方可投入批量生产。</w:t>
            </w:r>
          </w:p>
        </w:tc>
      </w:tr>
      <w:tr w14:paraId="5899D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41942594">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月饼盒配件（塑料刀叉、大小内托、月饼包装袋、干燥剂、上述4款月饼盒配套的手提纸袋）</w:t>
            </w:r>
          </w:p>
        </w:tc>
        <w:tc>
          <w:tcPr>
            <w:tcW w:w="1277" w:type="dxa"/>
            <w:vAlign w:val="center"/>
          </w:tcPr>
          <w:p w14:paraId="3FE3F9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16000</w:t>
            </w:r>
          </w:p>
        </w:tc>
        <w:tc>
          <w:tcPr>
            <w:tcW w:w="1212" w:type="dxa"/>
            <w:vAlign w:val="center"/>
          </w:tcPr>
          <w:p w14:paraId="38FCE0E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2.4</w:t>
            </w:r>
          </w:p>
        </w:tc>
        <w:tc>
          <w:tcPr>
            <w:tcW w:w="1212" w:type="dxa"/>
            <w:vAlign w:val="center"/>
          </w:tcPr>
          <w:p w14:paraId="44D11CA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213" w:type="dxa"/>
            <w:vAlign w:val="center"/>
          </w:tcPr>
          <w:p w14:paraId="0F09FA00">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p>
        </w:tc>
        <w:tc>
          <w:tcPr>
            <w:tcW w:w="3813" w:type="dxa"/>
            <w:vAlign w:val="center"/>
          </w:tcPr>
          <w:p w14:paraId="22E50F6D">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月饼盒配件清单（每套）：</w:t>
            </w:r>
          </w:p>
          <w:p w14:paraId="0E5EA88C">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刀叉套装（1套）：食品级塑料材质，含小刀1把（长度17.5cm±0.5cm）、小叉4把（长度10.2cm±0.2cm）。</w:t>
            </w:r>
          </w:p>
          <w:p w14:paraId="556866FC">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内托：含单只装内托4个、配套月饼盒内托1个。</w:t>
            </w:r>
          </w:p>
          <w:p w14:paraId="2726687F">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月饼包装袋：单只装月饼包装袋4个。</w:t>
            </w:r>
          </w:p>
          <w:p w14:paraId="79AE2E56">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干燥剂：食品用干燥剂4小袋。</w:t>
            </w:r>
          </w:p>
          <w:p w14:paraId="504268F6">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手提纸袋：上述4款月饼盒配套手提纸袋各1个。</w:t>
            </w:r>
          </w:p>
        </w:tc>
      </w:tr>
      <w:tr w14:paraId="4F7E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1AB3ABD3">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食用指南</w:t>
            </w:r>
          </w:p>
        </w:tc>
        <w:tc>
          <w:tcPr>
            <w:tcW w:w="1277" w:type="dxa"/>
            <w:vAlign w:val="center"/>
          </w:tcPr>
          <w:p w14:paraId="7BD033E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3000</w:t>
            </w:r>
          </w:p>
        </w:tc>
        <w:tc>
          <w:tcPr>
            <w:tcW w:w="1212" w:type="dxa"/>
            <w:vAlign w:val="center"/>
          </w:tcPr>
          <w:p w14:paraId="679EF1D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0.33</w:t>
            </w:r>
          </w:p>
        </w:tc>
        <w:tc>
          <w:tcPr>
            <w:tcW w:w="1212" w:type="dxa"/>
            <w:vAlign w:val="center"/>
          </w:tcPr>
          <w:p w14:paraId="6EC316D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213" w:type="dxa"/>
            <w:vAlign w:val="center"/>
          </w:tcPr>
          <w:p w14:paraId="2C4D109A">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p>
        </w:tc>
        <w:tc>
          <w:tcPr>
            <w:tcW w:w="3813" w:type="dxa"/>
            <w:vAlign w:val="center"/>
          </w:tcPr>
          <w:p w14:paraId="3A050BF5">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成品尺寸：95mm×143mm。</w:t>
            </w:r>
          </w:p>
          <w:p w14:paraId="63A7B101">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材料：采用200g/m²双面胶版纸（双胶纸）。</w:t>
            </w:r>
          </w:p>
          <w:p w14:paraId="02696224">
            <w:pPr>
              <w:pStyle w:val="23"/>
              <w:keepNext w:val="0"/>
              <w:keepLines w:val="0"/>
              <w:suppressLineNumbers w:val="0"/>
              <w:spacing w:beforeAutospacing="0" w:afterAutospacing="0"/>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印刷工艺：正反两面均采用彩色印刷。</w:t>
            </w:r>
          </w:p>
        </w:tc>
      </w:tr>
      <w:tr w14:paraId="093A0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5B42DD21">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职工版贺卡</w:t>
            </w:r>
          </w:p>
        </w:tc>
        <w:tc>
          <w:tcPr>
            <w:tcW w:w="1277" w:type="dxa"/>
            <w:vAlign w:val="center"/>
          </w:tcPr>
          <w:p w14:paraId="1F86859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8000</w:t>
            </w:r>
          </w:p>
        </w:tc>
        <w:tc>
          <w:tcPr>
            <w:tcW w:w="1212" w:type="dxa"/>
            <w:vAlign w:val="center"/>
          </w:tcPr>
          <w:p w14:paraId="360CA5C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0.83</w:t>
            </w:r>
          </w:p>
        </w:tc>
        <w:tc>
          <w:tcPr>
            <w:tcW w:w="1212" w:type="dxa"/>
            <w:vAlign w:val="center"/>
          </w:tcPr>
          <w:p w14:paraId="5617CD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213" w:type="dxa"/>
            <w:vAlign w:val="center"/>
          </w:tcPr>
          <w:p w14:paraId="7B13164C">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p>
        </w:tc>
        <w:tc>
          <w:tcPr>
            <w:tcW w:w="3813" w:type="dxa"/>
            <w:vAlign w:val="center"/>
          </w:tcPr>
          <w:p w14:paraId="285DA67E">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成品尺寸：140mm×280mm。</w:t>
            </w:r>
          </w:p>
          <w:p w14:paraId="6492F71F">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材料：采用250g/m²珠光纸。</w:t>
            </w:r>
          </w:p>
          <w:p w14:paraId="3F8283B1">
            <w:pPr>
              <w:pStyle w:val="23"/>
              <w:keepNext w:val="0"/>
              <w:keepLines w:val="0"/>
              <w:suppressLineNumbers w:val="0"/>
              <w:spacing w:beforeAutospacing="0" w:afterAutospacing="0"/>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印刷工艺：正反两面均采用彩色印刷。</w:t>
            </w:r>
          </w:p>
        </w:tc>
      </w:tr>
      <w:tr w14:paraId="3ED9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Merge w:val="restart"/>
            <w:vAlign w:val="center"/>
          </w:tcPr>
          <w:p w14:paraId="65C746AB">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bCs/>
                <w:color w:val="auto"/>
                <w:sz w:val="24"/>
                <w:szCs w:val="28"/>
                <w:highlight w:val="none"/>
                <w:lang w:val="en-US" w:eastAsia="zh-CN"/>
              </w:rPr>
              <w:t>合计</w:t>
            </w:r>
          </w:p>
        </w:tc>
        <w:tc>
          <w:tcPr>
            <w:tcW w:w="1277" w:type="dxa"/>
            <w:vAlign w:val="center"/>
          </w:tcPr>
          <w:p w14:paraId="61978CE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i w:val="0"/>
                <w:iCs w:val="0"/>
                <w:color w:val="auto"/>
                <w:kern w:val="0"/>
                <w:sz w:val="24"/>
                <w:szCs w:val="24"/>
                <w:highlight w:val="none"/>
                <w:u w:val="none"/>
                <w:lang w:val="en-US" w:eastAsia="zh-CN" w:bidi="ar"/>
              </w:rPr>
              <w:t>大写：</w:t>
            </w:r>
          </w:p>
        </w:tc>
        <w:tc>
          <w:tcPr>
            <w:tcW w:w="7450" w:type="dxa"/>
            <w:gridSpan w:val="4"/>
            <w:vAlign w:val="center"/>
          </w:tcPr>
          <w:p w14:paraId="4EE5781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color w:val="auto"/>
                <w:sz w:val="21"/>
                <w:szCs w:val="21"/>
                <w:highlight w:val="none"/>
                <w:lang w:val="en-US" w:eastAsia="zh-CN"/>
              </w:rPr>
            </w:pPr>
          </w:p>
        </w:tc>
      </w:tr>
      <w:tr w14:paraId="1010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Merge w:val="continue"/>
            <w:vAlign w:val="center"/>
          </w:tcPr>
          <w:p w14:paraId="6E28F1B3">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color w:val="auto"/>
                <w:sz w:val="21"/>
                <w:szCs w:val="21"/>
                <w:highlight w:val="none"/>
                <w:lang w:val="en-US" w:eastAsia="zh-CN"/>
              </w:rPr>
            </w:pPr>
          </w:p>
        </w:tc>
        <w:tc>
          <w:tcPr>
            <w:tcW w:w="1277" w:type="dxa"/>
            <w:vAlign w:val="center"/>
          </w:tcPr>
          <w:p w14:paraId="45983FD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i w:val="0"/>
                <w:iCs w:val="0"/>
                <w:color w:val="auto"/>
                <w:kern w:val="0"/>
                <w:sz w:val="24"/>
                <w:szCs w:val="24"/>
                <w:highlight w:val="none"/>
                <w:u w:val="none"/>
                <w:lang w:val="en-US" w:eastAsia="zh-CN" w:bidi="ar"/>
              </w:rPr>
              <w:t>小写：</w:t>
            </w:r>
          </w:p>
        </w:tc>
        <w:tc>
          <w:tcPr>
            <w:tcW w:w="7450" w:type="dxa"/>
            <w:gridSpan w:val="4"/>
            <w:vAlign w:val="center"/>
          </w:tcPr>
          <w:p w14:paraId="7AA4BD5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color w:val="auto"/>
                <w:sz w:val="21"/>
                <w:szCs w:val="21"/>
                <w:highlight w:val="none"/>
                <w:lang w:val="en-US" w:eastAsia="zh-CN"/>
              </w:rPr>
            </w:pPr>
          </w:p>
        </w:tc>
      </w:tr>
    </w:tbl>
    <w:p w14:paraId="7AFB3EA7">
      <w:pPr>
        <w:pStyle w:val="25"/>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注：</w:t>
      </w:r>
    </w:p>
    <w:p w14:paraId="7CC5F855">
      <w:pPr>
        <w:pStyle w:val="2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1、响应人须按要求填写所有信息，不得随意更改本表格式。</w:t>
      </w:r>
    </w:p>
    <w:p w14:paraId="56EB08F4">
      <w:pPr>
        <w:pStyle w:val="2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报价应为响应人完成本项目全部内容所需费用的含税价（包括但不限于对包装盒和礼袋的设计、人工、制作、安装、设计变更、样板费、货物供应、各类税金、运至合同指定地点的运输费、装卸费、仓储、保险费、保管、验收费、售后服务、利润等费用）。</w:t>
      </w:r>
    </w:p>
    <w:p w14:paraId="09AC4C68">
      <w:pPr>
        <w:pStyle w:val="25"/>
        <w:rPr>
          <w:rFonts w:hint="eastAsia" w:ascii="仿宋" w:hAnsi="仿宋" w:eastAsia="仿宋" w:cs="仿宋"/>
          <w:color w:val="auto"/>
          <w:highlight w:val="none"/>
        </w:rPr>
      </w:pPr>
      <w:r>
        <w:rPr>
          <w:rFonts w:hint="eastAsia" w:ascii="仿宋" w:hAnsi="仿宋" w:eastAsia="仿宋" w:cs="仿宋"/>
          <w:color w:val="auto"/>
          <w:sz w:val="21"/>
          <w:szCs w:val="21"/>
          <w:highlight w:val="none"/>
        </w:rPr>
        <w:t>3、此表是响应文件的必要组成文件。</w:t>
      </w:r>
    </w:p>
    <w:p w14:paraId="26DA6961">
      <w:pPr>
        <w:pageBreakBefore w:val="0"/>
        <w:kinsoku/>
        <w:wordWrap/>
        <w:overflowPunct/>
        <w:topLinePunct w:val="0"/>
        <w:bidi w:val="0"/>
        <w:spacing w:line="360" w:lineRule="auto"/>
        <w:ind w:left="0" w:leftChars="0" w:right="0" w:rightChars="0" w:firstLine="3300" w:firstLineChars="1500"/>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人名称（盖公章）：</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0357FB0B">
      <w:pPr>
        <w:pageBreakBefore w:val="0"/>
        <w:kinsoku/>
        <w:wordWrap/>
        <w:overflowPunct/>
        <w:topLinePunct w:val="0"/>
        <w:bidi w:val="0"/>
        <w:spacing w:line="360" w:lineRule="auto"/>
        <w:ind w:right="0" w:rightChars="0" w:firstLine="3300" w:firstLineChars="1500"/>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人法定代表人或</w:t>
      </w:r>
      <w:r>
        <w:rPr>
          <w:rFonts w:hint="eastAsia" w:ascii="仿宋" w:hAnsi="仿宋" w:eastAsia="仿宋" w:cs="仿宋"/>
          <w:color w:val="auto"/>
          <w:sz w:val="22"/>
          <w:szCs w:val="22"/>
          <w:highlight w:val="none"/>
          <w:lang w:val="en-US" w:eastAsia="zh-CN"/>
        </w:rPr>
        <w:t>法定</w:t>
      </w:r>
      <w:r>
        <w:rPr>
          <w:rFonts w:hint="eastAsia" w:ascii="仿宋" w:hAnsi="仿宋" w:eastAsia="仿宋" w:cs="仿宋"/>
          <w:color w:val="auto"/>
          <w:sz w:val="22"/>
          <w:szCs w:val="22"/>
          <w:highlight w:val="none"/>
        </w:rPr>
        <w:t>授权代表（签字）：</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4FC4B432">
      <w:pPr>
        <w:pageBreakBefore w:val="0"/>
        <w:kinsoku/>
        <w:wordWrap/>
        <w:overflowPunct/>
        <w:topLinePunct w:val="0"/>
        <w:bidi w:val="0"/>
        <w:spacing w:line="360" w:lineRule="auto"/>
        <w:ind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2"/>
          <w:szCs w:val="22"/>
          <w:highlight w:val="none"/>
          <w:lang w:val="en-US" w:eastAsia="zh-CN"/>
        </w:rPr>
        <w:t xml:space="preserve">                      </w:t>
      </w:r>
      <w:r>
        <w:rPr>
          <w:rFonts w:hint="eastAsia" w:ascii="仿宋" w:hAnsi="仿宋" w:eastAsia="仿宋" w:cs="仿宋"/>
          <w:color w:val="auto"/>
          <w:sz w:val="22"/>
          <w:szCs w:val="22"/>
          <w:highlight w:val="none"/>
        </w:rPr>
        <w:t>日期：</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年</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月</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日</w:t>
      </w:r>
    </w:p>
    <w:p w14:paraId="5B8C6AB5">
      <w:pPr>
        <w:widowControl w:val="0"/>
        <w:numPr>
          <w:ilvl w:val="0"/>
          <w:numId w:val="6"/>
        </w:numPr>
        <w:shd w:val="clear" w:color="auto" w:fill="FFFFFF"/>
        <w:tabs>
          <w:tab w:val="left" w:pos="360"/>
        </w:tabs>
        <w:kinsoku/>
        <w:wordWrap/>
        <w:overflowPunct/>
        <w:topLinePunct w:val="0"/>
        <w:autoSpaceDE/>
        <w:autoSpaceDN/>
        <w:bidi w:val="0"/>
        <w:adjustRightInd w:val="0"/>
        <w:snapToGrid w:val="0"/>
        <w:spacing w:line="360" w:lineRule="auto"/>
        <w:ind w:leftChars="0"/>
        <w:jc w:val="center"/>
        <w:textAlignment w:val="auto"/>
        <w:rPr>
          <w:rFonts w:hint="eastAsia" w:ascii="仿宋" w:hAnsi="仿宋" w:eastAsia="仿宋" w:cs="仿宋"/>
          <w:b/>
          <w:bCs/>
          <w:color w:val="000000" w:themeColor="text1"/>
          <w:sz w:val="36"/>
          <w:szCs w:val="36"/>
          <w:highlight w:val="none"/>
          <w:lang w:eastAsia="zh-CN"/>
          <w14:textFill>
            <w14:solidFill>
              <w14:schemeClr w14:val="tx1"/>
            </w14:solidFill>
          </w14:textFill>
        </w:rPr>
      </w:pPr>
      <w:r>
        <w:rPr>
          <w:rFonts w:hint="eastAsia" w:ascii="仿宋" w:hAnsi="仿宋" w:eastAsia="仿宋" w:cs="仿宋"/>
          <w:b/>
          <w:bCs/>
          <w:color w:val="000000" w:themeColor="text1"/>
          <w:sz w:val="36"/>
          <w:szCs w:val="36"/>
          <w:highlight w:val="none"/>
          <w:lang w:val="en-US" w:eastAsia="zh-CN"/>
          <w14:textFill>
            <w14:solidFill>
              <w14:schemeClr w14:val="tx1"/>
            </w14:solidFill>
          </w14:textFill>
        </w:rPr>
        <w:t>最终报价一览</w:t>
      </w:r>
      <w:r>
        <w:rPr>
          <w:rFonts w:hint="eastAsia" w:ascii="仿宋" w:hAnsi="仿宋" w:eastAsia="仿宋" w:cs="仿宋"/>
          <w:b/>
          <w:bCs/>
          <w:color w:val="000000" w:themeColor="text1"/>
          <w:sz w:val="36"/>
          <w:szCs w:val="36"/>
          <w:highlight w:val="none"/>
          <w:lang w:eastAsia="zh-CN"/>
          <w14:textFill>
            <w14:solidFill>
              <w14:schemeClr w14:val="tx1"/>
            </w14:solidFill>
          </w14:textFill>
        </w:rPr>
        <w:t>表</w:t>
      </w:r>
    </w:p>
    <w:p w14:paraId="47AC5DF0">
      <w:pPr>
        <w:jc w:val="center"/>
        <w:rPr>
          <w:rFonts w:hint="eastAsia" w:ascii="仿宋" w:hAnsi="仿宋" w:eastAsia="仿宋" w:cs="仿宋"/>
          <w:b/>
          <w:color w:val="auto"/>
          <w:sz w:val="30"/>
          <w:szCs w:val="30"/>
          <w:highlight w:val="none"/>
          <w:lang w:eastAsia="zh-CN"/>
        </w:rPr>
      </w:pPr>
      <w:r>
        <w:rPr>
          <w:rFonts w:hint="eastAsia" w:ascii="仿宋" w:hAnsi="仿宋" w:eastAsia="仿宋" w:cs="仿宋"/>
          <w:b/>
          <w:color w:val="auto"/>
          <w:sz w:val="30"/>
          <w:szCs w:val="30"/>
          <w:highlight w:val="none"/>
          <w:lang w:eastAsia="zh-CN"/>
        </w:rPr>
        <w:t>（此表</w:t>
      </w:r>
      <w:r>
        <w:rPr>
          <w:rFonts w:hint="eastAsia" w:ascii="仿宋" w:hAnsi="仿宋" w:eastAsia="仿宋" w:cs="仿宋"/>
          <w:b/>
          <w:color w:val="auto"/>
          <w:sz w:val="30"/>
          <w:szCs w:val="30"/>
          <w:highlight w:val="none"/>
          <w:lang w:val="en-US" w:eastAsia="zh-CN"/>
        </w:rPr>
        <w:t>谈判</w:t>
      </w:r>
      <w:r>
        <w:rPr>
          <w:rFonts w:hint="eastAsia" w:ascii="仿宋" w:hAnsi="仿宋" w:eastAsia="仿宋" w:cs="仿宋"/>
          <w:b/>
          <w:color w:val="auto"/>
          <w:sz w:val="30"/>
          <w:szCs w:val="30"/>
          <w:highlight w:val="none"/>
          <w:lang w:eastAsia="zh-CN"/>
        </w:rPr>
        <w:t>后再交）</w:t>
      </w:r>
    </w:p>
    <w:tbl>
      <w:tblPr>
        <w:tblStyle w:val="18"/>
        <w:tblW w:w="0" w:type="auto"/>
        <w:jc w:val="center"/>
        <w:tblLayout w:type="autofit"/>
        <w:tblCellMar>
          <w:top w:w="0" w:type="dxa"/>
          <w:left w:w="108" w:type="dxa"/>
          <w:bottom w:w="0" w:type="dxa"/>
          <w:right w:w="108" w:type="dxa"/>
        </w:tblCellMar>
      </w:tblPr>
      <w:tblGrid>
        <w:gridCol w:w="1534"/>
        <w:gridCol w:w="6988"/>
      </w:tblGrid>
      <w:tr w14:paraId="0701914C">
        <w:tblPrEx>
          <w:tblCellMar>
            <w:top w:w="0" w:type="dxa"/>
            <w:left w:w="108" w:type="dxa"/>
            <w:bottom w:w="0" w:type="dxa"/>
            <w:right w:w="108" w:type="dxa"/>
          </w:tblCellMar>
        </w:tblPrEx>
        <w:trPr>
          <w:jc w:val="center"/>
        </w:trPr>
        <w:tc>
          <w:tcPr>
            <w:tcW w:w="1560" w:type="dxa"/>
            <w:vAlign w:val="bottom"/>
          </w:tcPr>
          <w:p w14:paraId="0E67669D">
            <w:pPr>
              <w:keepNext w:val="0"/>
              <w:keepLines w:val="0"/>
              <w:suppressLineNumbers w:val="0"/>
              <w:spacing w:before="240" w:beforeAutospacing="0" w:after="0" w:afterAutospacing="0"/>
              <w:ind w:left="0" w:right="0"/>
              <w:rPr>
                <w:rFonts w:hint="eastAsia" w:ascii="仿宋" w:hAnsi="仿宋" w:eastAsia="仿宋" w:cs="仿宋"/>
                <w:color w:val="000000" w:themeColor="text1"/>
                <w:sz w:val="24"/>
                <w:szCs w:val="32"/>
                <w:highlight w:val="none"/>
                <w14:textFill>
                  <w14:solidFill>
                    <w14:schemeClr w14:val="tx1"/>
                  </w14:solidFill>
                </w14:textFill>
              </w:rPr>
            </w:pPr>
            <w:r>
              <w:rPr>
                <w:rFonts w:hint="eastAsia" w:ascii="仿宋" w:hAnsi="仿宋" w:eastAsia="仿宋" w:cs="仿宋"/>
                <w:color w:val="000000" w:themeColor="text1"/>
                <w:sz w:val="24"/>
                <w:szCs w:val="32"/>
                <w:highlight w:val="none"/>
                <w14:textFill>
                  <w14:solidFill>
                    <w14:schemeClr w14:val="tx1"/>
                  </w14:solidFill>
                </w14:textFill>
              </w:rPr>
              <w:t>项目名称：</w:t>
            </w:r>
          </w:p>
        </w:tc>
        <w:tc>
          <w:tcPr>
            <w:tcW w:w="7182" w:type="dxa"/>
            <w:tcBorders>
              <w:top w:val="nil"/>
              <w:left w:val="nil"/>
              <w:bottom w:val="single" w:color="auto" w:sz="4" w:space="0"/>
              <w:right w:val="nil"/>
            </w:tcBorders>
            <w:vAlign w:val="bottom"/>
          </w:tcPr>
          <w:p w14:paraId="1CC5DACB">
            <w:pPr>
              <w:keepNext w:val="0"/>
              <w:keepLines w:val="0"/>
              <w:suppressLineNumbers w:val="0"/>
              <w:spacing w:before="240" w:beforeAutospacing="0" w:after="0" w:afterAutospacing="0"/>
              <w:ind w:left="0" w:right="0"/>
              <w:rPr>
                <w:rFonts w:hint="eastAsia" w:ascii="仿宋" w:hAnsi="仿宋" w:eastAsia="仿宋" w:cs="仿宋"/>
                <w:color w:val="000000" w:themeColor="text1"/>
                <w:sz w:val="24"/>
                <w:szCs w:val="32"/>
                <w:highlight w:val="none"/>
                <w14:textFill>
                  <w14:solidFill>
                    <w14:schemeClr w14:val="tx1"/>
                  </w14:solidFill>
                </w14:textFill>
              </w:rPr>
            </w:pPr>
            <w:r>
              <w:rPr>
                <w:rFonts w:hint="eastAsia" w:ascii="仿宋" w:hAnsi="仿宋" w:eastAsia="仿宋" w:cs="仿宋"/>
                <w:color w:val="000000"/>
                <w:sz w:val="24"/>
                <w:szCs w:val="32"/>
                <w:highlight w:val="none"/>
                <w:lang w:eastAsia="zh-CN"/>
              </w:rPr>
              <w:t>中山大学孙逸仙纪念医院2026年月饼包装盒采购项目</w:t>
            </w:r>
          </w:p>
        </w:tc>
      </w:tr>
    </w:tbl>
    <w:p w14:paraId="651987A8">
      <w:pPr>
        <w:pStyle w:val="2"/>
        <w:spacing w:line="360" w:lineRule="auto"/>
        <w:jc w:val="left"/>
        <w:outlineLvl w:val="1"/>
        <w:rPr>
          <w:rFonts w:hint="eastAsia" w:ascii="仿宋" w:hAnsi="仿宋" w:eastAsia="仿宋" w:cs="仿宋"/>
          <w:bCs/>
          <w:color w:val="000000" w:themeColor="text1"/>
          <w:sz w:val="10"/>
          <w:szCs w:val="21"/>
          <w:highlight w:val="none"/>
          <w14:textFill>
            <w14:solidFill>
              <w14:schemeClr w14:val="tx1"/>
            </w14:solidFill>
          </w14:textFill>
        </w:rPr>
      </w:pPr>
    </w:p>
    <w:tbl>
      <w:tblPr>
        <w:tblStyle w:val="18"/>
        <w:tblpPr w:leftFromText="180" w:rightFromText="180" w:vertAnchor="text" w:horzAnchor="page" w:tblpXSpec="center" w:tblpY="295"/>
        <w:tblOverlap w:val="never"/>
        <w:tblW w:w="10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7"/>
        <w:gridCol w:w="1277"/>
        <w:gridCol w:w="1212"/>
        <w:gridCol w:w="1212"/>
        <w:gridCol w:w="1213"/>
        <w:gridCol w:w="3813"/>
      </w:tblGrid>
      <w:tr w14:paraId="13BC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27" w:type="dxa"/>
            <w:vAlign w:val="center"/>
          </w:tcPr>
          <w:p w14:paraId="1EB8396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采购标的</w:t>
            </w:r>
          </w:p>
        </w:tc>
        <w:tc>
          <w:tcPr>
            <w:tcW w:w="1277" w:type="dxa"/>
            <w:vAlign w:val="top"/>
          </w:tcPr>
          <w:p w14:paraId="3A34E2D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计划采购数量（套）</w:t>
            </w:r>
          </w:p>
        </w:tc>
        <w:tc>
          <w:tcPr>
            <w:tcW w:w="1212" w:type="dxa"/>
            <w:vAlign w:val="top"/>
          </w:tcPr>
          <w:p w14:paraId="3276ACDB">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单价限价</w:t>
            </w:r>
          </w:p>
          <w:p w14:paraId="72AE579C">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（元/</w:t>
            </w:r>
            <w:r>
              <w:rPr>
                <w:rFonts w:hint="eastAsia" w:ascii="仿宋" w:hAnsi="仿宋" w:eastAsia="仿宋" w:cs="仿宋"/>
                <w:b/>
                <w:bCs/>
                <w:color w:val="auto"/>
                <w:sz w:val="21"/>
                <w:szCs w:val="21"/>
                <w:highlight w:val="none"/>
                <w:lang w:val="en-US" w:eastAsia="zh-CN"/>
              </w:rPr>
              <w:t>套</w:t>
            </w:r>
            <w:r>
              <w:rPr>
                <w:rFonts w:hint="eastAsia" w:ascii="仿宋" w:hAnsi="仿宋" w:eastAsia="仿宋" w:cs="仿宋"/>
                <w:b/>
                <w:bCs/>
                <w:color w:val="auto"/>
                <w:sz w:val="21"/>
                <w:szCs w:val="21"/>
                <w:highlight w:val="none"/>
              </w:rPr>
              <w:t>）</w:t>
            </w:r>
          </w:p>
        </w:tc>
        <w:tc>
          <w:tcPr>
            <w:tcW w:w="1212" w:type="dxa"/>
            <w:vAlign w:val="top"/>
          </w:tcPr>
          <w:p w14:paraId="56C69AE0">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单价</w:t>
            </w:r>
          </w:p>
          <w:p w14:paraId="576C9150">
            <w:pPr>
              <w:pStyle w:val="2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rPr>
              <w:t>（元/</w:t>
            </w:r>
            <w:r>
              <w:rPr>
                <w:rFonts w:hint="eastAsia" w:ascii="仿宋" w:hAnsi="仿宋" w:eastAsia="仿宋" w:cs="仿宋"/>
                <w:b/>
                <w:bCs/>
                <w:color w:val="auto"/>
                <w:sz w:val="21"/>
                <w:szCs w:val="21"/>
                <w:highlight w:val="none"/>
                <w:lang w:val="en-US" w:eastAsia="zh-CN"/>
              </w:rPr>
              <w:t>套</w:t>
            </w:r>
            <w:r>
              <w:rPr>
                <w:rFonts w:hint="eastAsia" w:ascii="仿宋" w:hAnsi="仿宋" w:eastAsia="仿宋" w:cs="仿宋"/>
                <w:b/>
                <w:bCs/>
                <w:color w:val="auto"/>
                <w:sz w:val="21"/>
                <w:szCs w:val="21"/>
                <w:highlight w:val="none"/>
              </w:rPr>
              <w:t>）</w:t>
            </w:r>
          </w:p>
        </w:tc>
        <w:tc>
          <w:tcPr>
            <w:tcW w:w="1213" w:type="dxa"/>
            <w:vAlign w:val="top"/>
          </w:tcPr>
          <w:p w14:paraId="3CE1BC7F">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小计（元）</w:t>
            </w:r>
          </w:p>
        </w:tc>
        <w:tc>
          <w:tcPr>
            <w:tcW w:w="3813" w:type="dxa"/>
            <w:vAlign w:val="top"/>
          </w:tcPr>
          <w:p w14:paraId="1C2142CD">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rPr>
              <w:t>产品规格及工艺要求</w:t>
            </w:r>
          </w:p>
        </w:tc>
      </w:tr>
      <w:tr w14:paraId="76DFE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627" w:type="dxa"/>
            <w:vAlign w:val="center"/>
          </w:tcPr>
          <w:p w14:paraId="7B56D55B">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vertAlign w:val="baseline"/>
              </w:rPr>
            </w:pPr>
            <w:r>
              <w:rPr>
                <w:rFonts w:hint="eastAsia" w:ascii="仿宋" w:hAnsi="仿宋" w:eastAsia="仿宋" w:cs="仿宋"/>
                <w:b w:val="0"/>
                <w:bCs/>
                <w:color w:val="auto"/>
                <w:sz w:val="21"/>
                <w:szCs w:val="21"/>
                <w:highlight w:val="none"/>
                <w:lang w:val="en-US" w:eastAsia="zh-CN"/>
              </w:rPr>
              <w:t>单个月饼大饼版月饼盒</w:t>
            </w:r>
          </w:p>
        </w:tc>
        <w:tc>
          <w:tcPr>
            <w:tcW w:w="1277" w:type="dxa"/>
            <w:vAlign w:val="center"/>
          </w:tcPr>
          <w:p w14:paraId="014DD89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400</w:t>
            </w:r>
          </w:p>
        </w:tc>
        <w:tc>
          <w:tcPr>
            <w:tcW w:w="1212" w:type="dxa"/>
            <w:vAlign w:val="center"/>
          </w:tcPr>
          <w:p w14:paraId="60D7CBC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21.5</w:t>
            </w:r>
          </w:p>
        </w:tc>
        <w:tc>
          <w:tcPr>
            <w:tcW w:w="1212" w:type="dxa"/>
            <w:vAlign w:val="center"/>
          </w:tcPr>
          <w:p w14:paraId="06506B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1"/>
                <w:szCs w:val="21"/>
                <w:highlight w:val="none"/>
                <w:lang w:val="en-US" w:eastAsia="zh-CN"/>
              </w:rPr>
            </w:pPr>
          </w:p>
        </w:tc>
        <w:tc>
          <w:tcPr>
            <w:tcW w:w="1213" w:type="dxa"/>
            <w:vAlign w:val="center"/>
          </w:tcPr>
          <w:p w14:paraId="1B6C8654">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p>
        </w:tc>
        <w:tc>
          <w:tcPr>
            <w:tcW w:w="3813" w:type="dxa"/>
            <w:vAlign w:val="center"/>
          </w:tcPr>
          <w:p w14:paraId="379B6A40">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成品尺寸：380mm（长）× 275mm（宽）× 60mm（高）。</w:t>
            </w:r>
          </w:p>
          <w:p w14:paraId="6F5E55A5">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材料：盒体采用157g/m²双面铜版纸（双铜纸）；裱1500g/m²优质纤维板；内托采用吸塑内托。</w:t>
            </w:r>
          </w:p>
          <w:p w14:paraId="7472AF86">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印刷工艺：采用CMYK四色印刷加1个专色；印后单面（外表面）覆防刮哑膜。</w:t>
            </w:r>
          </w:p>
          <w:p w14:paraId="15BD840F">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表面整饰：盒面正面做浮雕烫金工艺；局部做UV上光工艺。</w:t>
            </w:r>
          </w:p>
          <w:p w14:paraId="20AA6696">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盒型结构：天地盖精装礼盒。</w:t>
            </w:r>
          </w:p>
          <w:p w14:paraId="47A09864">
            <w:pPr>
              <w:pStyle w:val="23"/>
              <w:keepNext w:val="0"/>
              <w:keepLines w:val="0"/>
              <w:suppressLineNumbers w:val="0"/>
              <w:spacing w:beforeAutospacing="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包装方式：成品以纸箱包装。</w:t>
            </w:r>
          </w:p>
        </w:tc>
      </w:tr>
      <w:tr w14:paraId="4E482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5540A6B1">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vertAlign w:val="baseline"/>
              </w:rPr>
            </w:pPr>
            <w:r>
              <w:rPr>
                <w:rFonts w:hint="eastAsia" w:ascii="仿宋" w:hAnsi="仿宋" w:eastAsia="仿宋" w:cs="仿宋"/>
                <w:b w:val="0"/>
                <w:bCs/>
                <w:color w:val="auto"/>
                <w:sz w:val="21"/>
                <w:szCs w:val="21"/>
                <w:highlight w:val="none"/>
                <w:lang w:val="en-US" w:eastAsia="zh-CN"/>
              </w:rPr>
              <w:t>迷你月盒装月饼盒（定制款）</w:t>
            </w:r>
          </w:p>
        </w:tc>
        <w:tc>
          <w:tcPr>
            <w:tcW w:w="1277" w:type="dxa"/>
            <w:vAlign w:val="center"/>
          </w:tcPr>
          <w:p w14:paraId="2F74C26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200</w:t>
            </w:r>
          </w:p>
        </w:tc>
        <w:tc>
          <w:tcPr>
            <w:tcW w:w="1212" w:type="dxa"/>
            <w:vAlign w:val="center"/>
          </w:tcPr>
          <w:p w14:paraId="624ADCD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6</w:t>
            </w:r>
          </w:p>
        </w:tc>
        <w:tc>
          <w:tcPr>
            <w:tcW w:w="1212" w:type="dxa"/>
            <w:vAlign w:val="center"/>
          </w:tcPr>
          <w:p w14:paraId="64ACE9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1"/>
                <w:szCs w:val="21"/>
                <w:highlight w:val="none"/>
                <w:lang w:val="en-US" w:eastAsia="zh-CN"/>
              </w:rPr>
            </w:pPr>
          </w:p>
        </w:tc>
        <w:tc>
          <w:tcPr>
            <w:tcW w:w="1213" w:type="dxa"/>
            <w:vAlign w:val="center"/>
          </w:tcPr>
          <w:p w14:paraId="68F82B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p>
        </w:tc>
        <w:tc>
          <w:tcPr>
            <w:tcW w:w="3813" w:type="dxa"/>
            <w:vAlign w:val="center"/>
          </w:tcPr>
          <w:p w14:paraId="552117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成品尺寸：360mm（长）× 220mm（宽）× 50mm（高）。</w:t>
            </w:r>
          </w:p>
          <w:p w14:paraId="18ECB88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材料：盒体采用250g/m²优质进口白卡纸；内托采用配套卡纸内托。</w:t>
            </w:r>
          </w:p>
          <w:p w14:paraId="1C312C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印刷工艺：</w:t>
            </w:r>
            <w:r>
              <w:rPr>
                <w:rFonts w:hint="eastAsia" w:ascii="仿宋" w:hAnsi="仿宋" w:eastAsia="仿宋" w:cs="仿宋"/>
                <w:color w:val="auto"/>
                <w:sz w:val="21"/>
                <w:szCs w:val="21"/>
                <w:highlight w:val="none"/>
                <w:lang w:val="en-US" w:eastAsia="zh-CN"/>
              </w:rPr>
              <w:t>采用CMYK四色印刷加1个专色；印后单面（外表面）覆防刮哑膜。</w:t>
            </w:r>
          </w:p>
          <w:p w14:paraId="462816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印后加工：产品需开3套模切版，由人工手工折盒成型。</w:t>
            </w:r>
          </w:p>
          <w:p w14:paraId="1E20AB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配件与包装：含全套辅料配件（按设计稿配套），成品以纸箱包装。</w:t>
            </w:r>
          </w:p>
          <w:p w14:paraId="6F4C86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服务范围：含排版制版费及上机打样费。本项为定制款，打样确认后方可投入批量生产。</w:t>
            </w:r>
          </w:p>
        </w:tc>
      </w:tr>
      <w:tr w14:paraId="7C222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5F619811">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七星伴月版月饼盒</w:t>
            </w:r>
          </w:p>
        </w:tc>
        <w:tc>
          <w:tcPr>
            <w:tcW w:w="1277" w:type="dxa"/>
            <w:vAlign w:val="center"/>
          </w:tcPr>
          <w:p w14:paraId="2D6C51C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400</w:t>
            </w:r>
          </w:p>
        </w:tc>
        <w:tc>
          <w:tcPr>
            <w:tcW w:w="1212" w:type="dxa"/>
            <w:vAlign w:val="center"/>
          </w:tcPr>
          <w:p w14:paraId="206CCDC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28.82</w:t>
            </w:r>
          </w:p>
        </w:tc>
        <w:tc>
          <w:tcPr>
            <w:tcW w:w="1212" w:type="dxa"/>
            <w:vAlign w:val="center"/>
          </w:tcPr>
          <w:p w14:paraId="4C667C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213" w:type="dxa"/>
            <w:vAlign w:val="center"/>
          </w:tcPr>
          <w:p w14:paraId="3E2F6F66">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p>
        </w:tc>
        <w:tc>
          <w:tcPr>
            <w:tcW w:w="3813" w:type="dxa"/>
            <w:vAlign w:val="center"/>
          </w:tcPr>
          <w:p w14:paraId="459375BA">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成品尺寸：385mm（长）× 385mm（宽）× 70mm（高）。</w:t>
            </w:r>
          </w:p>
          <w:p w14:paraId="10713E9C">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材料：盒体采用157g/m²优质进口双面铜版纸（双铜纸）；裱1500g/m²优质纤维板；内托采用吸塑内托。</w:t>
            </w:r>
          </w:p>
          <w:p w14:paraId="00884795">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印刷工艺：</w:t>
            </w:r>
            <w:r>
              <w:rPr>
                <w:rFonts w:hint="eastAsia" w:ascii="仿宋" w:hAnsi="仿宋" w:eastAsia="仿宋" w:cs="仿宋"/>
                <w:color w:val="auto"/>
                <w:sz w:val="21"/>
                <w:szCs w:val="21"/>
                <w:highlight w:val="none"/>
                <w:lang w:val="en-US" w:eastAsia="zh-CN"/>
              </w:rPr>
              <w:t>采用CMYK四色印刷加1个专色；印后单面（外表面）覆防刮哑膜。</w:t>
            </w:r>
          </w:p>
          <w:p w14:paraId="2305F831">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表面整饰：盒面正面做浮雕烫金工艺；局部做UV上光工艺。</w:t>
            </w:r>
          </w:p>
          <w:p w14:paraId="091FA91D">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盒型结构：天地盖精装礼盒。</w:t>
            </w:r>
          </w:p>
          <w:p w14:paraId="7E990900">
            <w:pPr>
              <w:pStyle w:val="23"/>
              <w:keepNext w:val="0"/>
              <w:keepLines w:val="0"/>
              <w:suppressLineNumbers w:val="0"/>
              <w:spacing w:beforeAutospacing="0" w:afterAutospacing="0"/>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包装方式：成品以纸箱包装。</w:t>
            </w:r>
          </w:p>
        </w:tc>
      </w:tr>
      <w:tr w14:paraId="2191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593C87D0">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职工版月饼盒（定制款）</w:t>
            </w:r>
          </w:p>
        </w:tc>
        <w:tc>
          <w:tcPr>
            <w:tcW w:w="1277" w:type="dxa"/>
            <w:vAlign w:val="center"/>
          </w:tcPr>
          <w:p w14:paraId="360862D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14500</w:t>
            </w:r>
          </w:p>
        </w:tc>
        <w:tc>
          <w:tcPr>
            <w:tcW w:w="1212" w:type="dxa"/>
            <w:vAlign w:val="center"/>
          </w:tcPr>
          <w:p w14:paraId="43897AA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12.9</w:t>
            </w:r>
          </w:p>
        </w:tc>
        <w:tc>
          <w:tcPr>
            <w:tcW w:w="1212" w:type="dxa"/>
            <w:vAlign w:val="center"/>
          </w:tcPr>
          <w:p w14:paraId="415A5F5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213" w:type="dxa"/>
            <w:vAlign w:val="center"/>
          </w:tcPr>
          <w:p w14:paraId="2180D85B">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p>
        </w:tc>
        <w:tc>
          <w:tcPr>
            <w:tcW w:w="3813" w:type="dxa"/>
            <w:vAlign w:val="center"/>
          </w:tcPr>
          <w:p w14:paraId="63DB35C2">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成品尺寸：245mm（长）× 254mm（宽）× 70mm（高）。</w:t>
            </w:r>
          </w:p>
          <w:p w14:paraId="4CB09D36">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材料：盒体采用157g/m²优质进口双面铜版纸（双铜纸）；裱1500g/m²优质纤维板；内托采用吸塑内托。</w:t>
            </w:r>
          </w:p>
          <w:p w14:paraId="041534F2">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印刷工艺：采用CMYK四色印刷加1个专色；</w:t>
            </w:r>
            <w:r>
              <w:rPr>
                <w:rFonts w:hint="eastAsia" w:ascii="仿宋" w:hAnsi="仿宋" w:eastAsia="仿宋" w:cs="仿宋"/>
                <w:color w:val="auto"/>
                <w:sz w:val="21"/>
                <w:szCs w:val="21"/>
                <w:highlight w:val="none"/>
                <w:lang w:val="en-US" w:eastAsia="zh-CN"/>
              </w:rPr>
              <w:t>印后单面（外表面）覆防刮哑膜。</w:t>
            </w:r>
          </w:p>
          <w:p w14:paraId="49AEFE95">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表面整饰：盒体正反面共6处烫金。</w:t>
            </w:r>
          </w:p>
          <w:p w14:paraId="019AB41D">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盒型结构：双开门精装礼盒。</w:t>
            </w:r>
          </w:p>
          <w:p w14:paraId="064964F8">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包装方式：成品以纸箱包装。</w:t>
            </w:r>
          </w:p>
          <w:p w14:paraId="048C61DB">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服务范围：含排版制版费及上机打样费。</w:t>
            </w:r>
            <w:r>
              <w:rPr>
                <w:rFonts w:hint="eastAsia" w:ascii="仿宋" w:hAnsi="仿宋" w:eastAsia="仿宋" w:cs="仿宋"/>
                <w:b w:val="0"/>
                <w:bCs w:val="0"/>
                <w:color w:val="auto"/>
                <w:sz w:val="21"/>
                <w:szCs w:val="21"/>
                <w:highlight w:val="none"/>
                <w:lang w:val="en-US" w:eastAsia="zh-CN"/>
              </w:rPr>
              <w:t>本项为定制款，打样确认后方可投入批量生产。</w:t>
            </w:r>
          </w:p>
        </w:tc>
      </w:tr>
      <w:tr w14:paraId="4F7DC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54987DCC">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月饼盒配件（塑料刀叉、大小内托、月饼包装袋、干燥剂、上述4款月饼盒配套的手提纸袋）</w:t>
            </w:r>
          </w:p>
        </w:tc>
        <w:tc>
          <w:tcPr>
            <w:tcW w:w="1277" w:type="dxa"/>
            <w:vAlign w:val="center"/>
          </w:tcPr>
          <w:p w14:paraId="5FC3DAB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16000</w:t>
            </w:r>
          </w:p>
        </w:tc>
        <w:tc>
          <w:tcPr>
            <w:tcW w:w="1212" w:type="dxa"/>
            <w:vAlign w:val="center"/>
          </w:tcPr>
          <w:p w14:paraId="3F463D6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2.4</w:t>
            </w:r>
          </w:p>
        </w:tc>
        <w:tc>
          <w:tcPr>
            <w:tcW w:w="1212" w:type="dxa"/>
            <w:vAlign w:val="center"/>
          </w:tcPr>
          <w:p w14:paraId="135FCC8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213" w:type="dxa"/>
            <w:vAlign w:val="center"/>
          </w:tcPr>
          <w:p w14:paraId="0A85765F">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p>
        </w:tc>
        <w:tc>
          <w:tcPr>
            <w:tcW w:w="3813" w:type="dxa"/>
            <w:vAlign w:val="center"/>
          </w:tcPr>
          <w:p w14:paraId="7A94F389">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月饼盒配件清单（每套）：</w:t>
            </w:r>
          </w:p>
          <w:p w14:paraId="3C135968">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刀叉套装（1套）：食品级塑料材质，含小刀1把（长度17.5cm±0.5cm）、小叉4把（长度10.2cm±0.2cm）。</w:t>
            </w:r>
          </w:p>
          <w:p w14:paraId="595CB151">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内托：含单只装内托4个、配套月饼盒内托1个。</w:t>
            </w:r>
          </w:p>
          <w:p w14:paraId="091A2ACB">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月饼包装袋：单只装月饼包装袋4个。</w:t>
            </w:r>
          </w:p>
          <w:p w14:paraId="519D030C">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干燥剂：食品用干燥剂4小袋。</w:t>
            </w:r>
          </w:p>
          <w:p w14:paraId="7E8C0462">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手提纸袋：上述4款月饼盒配套手提纸袋各1个。</w:t>
            </w:r>
          </w:p>
        </w:tc>
      </w:tr>
      <w:tr w14:paraId="73F6E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39783F07">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食用指南</w:t>
            </w:r>
          </w:p>
        </w:tc>
        <w:tc>
          <w:tcPr>
            <w:tcW w:w="1277" w:type="dxa"/>
            <w:vAlign w:val="center"/>
          </w:tcPr>
          <w:p w14:paraId="248003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3000</w:t>
            </w:r>
          </w:p>
        </w:tc>
        <w:tc>
          <w:tcPr>
            <w:tcW w:w="1212" w:type="dxa"/>
            <w:vAlign w:val="center"/>
          </w:tcPr>
          <w:p w14:paraId="3AEF430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0.33</w:t>
            </w:r>
          </w:p>
        </w:tc>
        <w:tc>
          <w:tcPr>
            <w:tcW w:w="1212" w:type="dxa"/>
            <w:vAlign w:val="center"/>
          </w:tcPr>
          <w:p w14:paraId="4F48F7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213" w:type="dxa"/>
            <w:vAlign w:val="center"/>
          </w:tcPr>
          <w:p w14:paraId="076FEFC6">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p>
        </w:tc>
        <w:tc>
          <w:tcPr>
            <w:tcW w:w="3813" w:type="dxa"/>
            <w:vAlign w:val="center"/>
          </w:tcPr>
          <w:p w14:paraId="782A152E">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成品尺寸：95mm×143mm。</w:t>
            </w:r>
          </w:p>
          <w:p w14:paraId="1421D668">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材料：采用200g/m²双面胶版纸（双胶纸）。</w:t>
            </w:r>
          </w:p>
          <w:p w14:paraId="784FD104">
            <w:pPr>
              <w:pStyle w:val="23"/>
              <w:keepNext w:val="0"/>
              <w:keepLines w:val="0"/>
              <w:suppressLineNumbers w:val="0"/>
              <w:spacing w:beforeAutospacing="0" w:afterAutospacing="0"/>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印刷工艺：正反两面均采用彩色印刷。</w:t>
            </w:r>
          </w:p>
        </w:tc>
      </w:tr>
      <w:tr w14:paraId="3AD33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Align w:val="center"/>
          </w:tcPr>
          <w:p w14:paraId="680A9160">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职工版贺卡</w:t>
            </w:r>
          </w:p>
        </w:tc>
        <w:tc>
          <w:tcPr>
            <w:tcW w:w="1277" w:type="dxa"/>
            <w:vAlign w:val="center"/>
          </w:tcPr>
          <w:p w14:paraId="71FBEC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8000</w:t>
            </w:r>
          </w:p>
        </w:tc>
        <w:tc>
          <w:tcPr>
            <w:tcW w:w="1212" w:type="dxa"/>
            <w:vAlign w:val="center"/>
          </w:tcPr>
          <w:p w14:paraId="5346BAA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0.83</w:t>
            </w:r>
          </w:p>
        </w:tc>
        <w:tc>
          <w:tcPr>
            <w:tcW w:w="1212" w:type="dxa"/>
            <w:vAlign w:val="center"/>
          </w:tcPr>
          <w:p w14:paraId="19ED31A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p>
        </w:tc>
        <w:tc>
          <w:tcPr>
            <w:tcW w:w="1213" w:type="dxa"/>
            <w:vAlign w:val="center"/>
          </w:tcPr>
          <w:p w14:paraId="0C46CA85">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p>
        </w:tc>
        <w:tc>
          <w:tcPr>
            <w:tcW w:w="3813" w:type="dxa"/>
            <w:vAlign w:val="center"/>
          </w:tcPr>
          <w:p w14:paraId="09FF1F3F">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成品尺寸：140mm×280mm。</w:t>
            </w:r>
          </w:p>
          <w:p w14:paraId="5A288BC0">
            <w:pPr>
              <w:pStyle w:val="23"/>
              <w:keepNext w:val="0"/>
              <w:keepLines w:val="0"/>
              <w:suppressLineNumbers w:val="0"/>
              <w:spacing w:beforeAutospacing="0" w:afterAutospacing="0"/>
              <w:ind w:left="0" w:right="0"/>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材料：采用250g/m²珠光纸。</w:t>
            </w:r>
          </w:p>
          <w:p w14:paraId="0253ED73">
            <w:pPr>
              <w:pStyle w:val="23"/>
              <w:keepNext w:val="0"/>
              <w:keepLines w:val="0"/>
              <w:suppressLineNumbers w:val="0"/>
              <w:spacing w:beforeAutospacing="0" w:afterAutospacing="0"/>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印刷工艺：正反两面均采用彩色印刷。</w:t>
            </w:r>
          </w:p>
        </w:tc>
      </w:tr>
      <w:tr w14:paraId="649E5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Merge w:val="restart"/>
            <w:vAlign w:val="center"/>
          </w:tcPr>
          <w:p w14:paraId="383FF004">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bCs/>
                <w:color w:val="auto"/>
                <w:sz w:val="24"/>
                <w:szCs w:val="28"/>
                <w:highlight w:val="none"/>
                <w:lang w:val="en-US" w:eastAsia="zh-CN"/>
              </w:rPr>
              <w:t>合计</w:t>
            </w:r>
          </w:p>
        </w:tc>
        <w:tc>
          <w:tcPr>
            <w:tcW w:w="1277" w:type="dxa"/>
            <w:vAlign w:val="center"/>
          </w:tcPr>
          <w:p w14:paraId="0352BD9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i w:val="0"/>
                <w:iCs w:val="0"/>
                <w:color w:val="auto"/>
                <w:kern w:val="0"/>
                <w:sz w:val="24"/>
                <w:szCs w:val="24"/>
                <w:highlight w:val="none"/>
                <w:u w:val="none"/>
                <w:lang w:val="en-US" w:eastAsia="zh-CN" w:bidi="ar"/>
              </w:rPr>
              <w:t>大写：</w:t>
            </w:r>
          </w:p>
        </w:tc>
        <w:tc>
          <w:tcPr>
            <w:tcW w:w="7450" w:type="dxa"/>
            <w:gridSpan w:val="4"/>
            <w:vAlign w:val="center"/>
          </w:tcPr>
          <w:p w14:paraId="1194897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color w:val="auto"/>
                <w:sz w:val="21"/>
                <w:szCs w:val="21"/>
                <w:highlight w:val="none"/>
                <w:lang w:val="en-US" w:eastAsia="zh-CN"/>
              </w:rPr>
            </w:pPr>
          </w:p>
        </w:tc>
      </w:tr>
      <w:tr w14:paraId="6836D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27" w:type="dxa"/>
            <w:vMerge w:val="continue"/>
            <w:vAlign w:val="center"/>
          </w:tcPr>
          <w:p w14:paraId="32002BCE">
            <w:pPr>
              <w:keepNext w:val="0"/>
              <w:keepLines w:val="0"/>
              <w:suppressLineNumbers w:val="0"/>
              <w:spacing w:before="0" w:beforeAutospacing="0" w:after="0" w:afterAutospacing="0"/>
              <w:ind w:left="0" w:leftChars="0" w:right="0" w:rightChars="0"/>
              <w:jc w:val="center"/>
              <w:rPr>
                <w:rFonts w:hint="eastAsia" w:ascii="仿宋" w:hAnsi="仿宋" w:eastAsia="仿宋" w:cs="仿宋"/>
                <w:b w:val="0"/>
                <w:bCs/>
                <w:color w:val="auto"/>
                <w:sz w:val="21"/>
                <w:szCs w:val="21"/>
                <w:highlight w:val="none"/>
                <w:lang w:val="en-US" w:eastAsia="zh-CN"/>
              </w:rPr>
            </w:pPr>
          </w:p>
        </w:tc>
        <w:tc>
          <w:tcPr>
            <w:tcW w:w="1277" w:type="dxa"/>
            <w:vAlign w:val="center"/>
          </w:tcPr>
          <w:p w14:paraId="1EE6639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i w:val="0"/>
                <w:iCs w:val="0"/>
                <w:color w:val="auto"/>
                <w:kern w:val="0"/>
                <w:sz w:val="24"/>
                <w:szCs w:val="24"/>
                <w:highlight w:val="none"/>
                <w:u w:val="none"/>
                <w:lang w:val="en-US" w:eastAsia="zh-CN" w:bidi="ar"/>
              </w:rPr>
              <w:t>小写：</w:t>
            </w:r>
          </w:p>
        </w:tc>
        <w:tc>
          <w:tcPr>
            <w:tcW w:w="7450" w:type="dxa"/>
            <w:gridSpan w:val="4"/>
            <w:vAlign w:val="center"/>
          </w:tcPr>
          <w:p w14:paraId="5A30E18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color w:val="auto"/>
                <w:sz w:val="21"/>
                <w:szCs w:val="21"/>
                <w:highlight w:val="none"/>
                <w:lang w:val="en-US" w:eastAsia="zh-CN"/>
              </w:rPr>
            </w:pPr>
          </w:p>
        </w:tc>
      </w:tr>
    </w:tbl>
    <w:p w14:paraId="42139F8A">
      <w:pPr>
        <w:pStyle w:val="2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w:t>
      </w:r>
    </w:p>
    <w:p w14:paraId="602990B4">
      <w:pPr>
        <w:pStyle w:val="2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1、响应人须按要求填写所有信息，不得随意更改本表格式。</w:t>
      </w:r>
    </w:p>
    <w:p w14:paraId="1A52180C">
      <w:pPr>
        <w:pStyle w:val="2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2、报价应为</w:t>
      </w:r>
      <w:r>
        <w:rPr>
          <w:rFonts w:hint="eastAsia" w:ascii="仿宋" w:hAnsi="仿宋" w:eastAsia="仿宋" w:cs="仿宋"/>
          <w:color w:val="auto"/>
          <w:sz w:val="21"/>
          <w:szCs w:val="21"/>
          <w:highlight w:val="none"/>
          <w:lang w:eastAsia="zh-CN"/>
        </w:rPr>
        <w:t>响应人</w:t>
      </w:r>
      <w:r>
        <w:rPr>
          <w:rFonts w:hint="eastAsia" w:ascii="仿宋" w:hAnsi="仿宋" w:eastAsia="仿宋" w:cs="仿宋"/>
          <w:color w:val="auto"/>
          <w:sz w:val="21"/>
          <w:szCs w:val="21"/>
          <w:highlight w:val="none"/>
        </w:rPr>
        <w:t>完成本项目全部内容所需费用的含税价（包括但不限于对包装盒和礼袋的设计、人工、制作、安装、设计变更、样板费、货物供应、各类税金、运至合同指定地点的运输费、装卸费、仓储、保险费、保管、验收费、售后服务、利润等费用）。</w:t>
      </w:r>
    </w:p>
    <w:p w14:paraId="37E7CB86">
      <w:pPr>
        <w:pStyle w:val="25"/>
        <w:rPr>
          <w:rFonts w:hint="eastAsia" w:ascii="仿宋" w:hAnsi="仿宋" w:eastAsia="仿宋" w:cs="仿宋"/>
          <w:color w:val="auto"/>
          <w:highlight w:val="none"/>
        </w:rPr>
      </w:pP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rPr>
        <w:t>此表是响应文件的必要组成文件。</w:t>
      </w:r>
    </w:p>
    <w:p w14:paraId="71CE1B47">
      <w:pPr>
        <w:pStyle w:val="25"/>
        <w:numPr>
          <w:ilvl w:val="0"/>
          <w:numId w:val="0"/>
        </w:numPr>
        <w:spacing w:line="240" w:lineRule="auto"/>
        <w:ind w:firstLine="442" w:firstLineChars="200"/>
        <w:rPr>
          <w:rFonts w:hint="eastAsia" w:ascii="仿宋" w:hAnsi="仿宋" w:eastAsia="仿宋" w:cs="仿宋"/>
          <w:b/>
          <w:bCs/>
          <w:i w:val="0"/>
          <w:iCs w:val="0"/>
          <w:color w:val="FF0000"/>
          <w:sz w:val="22"/>
          <w:szCs w:val="22"/>
          <w:highlight w:val="yellow"/>
          <w:lang w:val="en-US" w:eastAsia="zh-CN"/>
        </w:rPr>
      </w:pPr>
      <w:r>
        <w:rPr>
          <w:rFonts w:hint="eastAsia" w:ascii="仿宋" w:hAnsi="仿宋" w:eastAsia="仿宋" w:cs="仿宋"/>
          <w:b/>
          <w:bCs/>
          <w:i w:val="0"/>
          <w:iCs w:val="0"/>
          <w:color w:val="FF0000"/>
          <w:sz w:val="22"/>
          <w:szCs w:val="22"/>
          <w:highlight w:val="yellow"/>
          <w:lang w:val="en-US" w:eastAsia="zh-CN"/>
        </w:rPr>
        <w:t>4、此表无需密封在响应文件中，可准备盖好公章的空白表格，在评审当天提交。</w:t>
      </w:r>
    </w:p>
    <w:p w14:paraId="0770BBAF">
      <w:pPr>
        <w:pageBreakBefore w:val="0"/>
        <w:kinsoku/>
        <w:wordWrap/>
        <w:overflowPunct/>
        <w:topLinePunct w:val="0"/>
        <w:bidi w:val="0"/>
        <w:spacing w:line="360" w:lineRule="auto"/>
        <w:ind w:left="0" w:leftChars="0" w:right="0" w:rightChars="0" w:firstLine="3300" w:firstLineChars="1500"/>
        <w:rPr>
          <w:rFonts w:hint="eastAsia" w:ascii="仿宋" w:hAnsi="仿宋" w:eastAsia="仿宋" w:cs="仿宋"/>
          <w:color w:val="auto"/>
          <w:sz w:val="22"/>
          <w:szCs w:val="22"/>
          <w:highlight w:val="none"/>
          <w:lang w:eastAsia="zh-CN"/>
        </w:rPr>
      </w:pPr>
    </w:p>
    <w:p w14:paraId="62CB41A4">
      <w:pPr>
        <w:pageBreakBefore w:val="0"/>
        <w:kinsoku/>
        <w:wordWrap/>
        <w:overflowPunct/>
        <w:topLinePunct w:val="0"/>
        <w:bidi w:val="0"/>
        <w:spacing w:line="360" w:lineRule="auto"/>
        <w:ind w:left="0" w:leftChars="0" w:right="0" w:rightChars="0" w:firstLine="3300" w:firstLineChars="1500"/>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人名称（盖公章）：</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287C16AC">
      <w:pPr>
        <w:pageBreakBefore w:val="0"/>
        <w:kinsoku/>
        <w:wordWrap/>
        <w:overflowPunct/>
        <w:topLinePunct w:val="0"/>
        <w:bidi w:val="0"/>
        <w:spacing w:line="360" w:lineRule="auto"/>
        <w:ind w:right="0" w:rightChars="0" w:firstLine="3300" w:firstLineChars="1500"/>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人法定代表人或</w:t>
      </w:r>
      <w:r>
        <w:rPr>
          <w:rFonts w:hint="eastAsia" w:ascii="仿宋" w:hAnsi="仿宋" w:eastAsia="仿宋" w:cs="仿宋"/>
          <w:color w:val="auto"/>
          <w:sz w:val="22"/>
          <w:szCs w:val="22"/>
          <w:highlight w:val="none"/>
          <w:lang w:val="en-US" w:eastAsia="zh-CN"/>
        </w:rPr>
        <w:t>法定</w:t>
      </w:r>
      <w:r>
        <w:rPr>
          <w:rFonts w:hint="eastAsia" w:ascii="仿宋" w:hAnsi="仿宋" w:eastAsia="仿宋" w:cs="仿宋"/>
          <w:color w:val="auto"/>
          <w:sz w:val="22"/>
          <w:szCs w:val="22"/>
          <w:highlight w:val="none"/>
        </w:rPr>
        <w:t>授权代表（签字）：</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2889C082">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 xml:space="preserve">                      </w:t>
      </w:r>
      <w:r>
        <w:rPr>
          <w:rFonts w:hint="eastAsia" w:ascii="仿宋" w:hAnsi="仿宋" w:eastAsia="仿宋" w:cs="仿宋"/>
          <w:color w:val="auto"/>
          <w:sz w:val="22"/>
          <w:szCs w:val="22"/>
          <w:highlight w:val="none"/>
        </w:rPr>
        <w:t>日期：</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年</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月</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日</w:t>
      </w:r>
    </w:p>
    <w:p w14:paraId="3BFA191B">
      <w:pPr>
        <w:pStyle w:val="5"/>
        <w:keepNext/>
        <w:keepLines/>
        <w:pageBreakBefore/>
        <w:widowControl w:val="0"/>
        <w:kinsoku/>
        <w:wordWrap/>
        <w:overflowPunct/>
        <w:topLinePunct w:val="0"/>
        <w:autoSpaceDE/>
        <w:autoSpaceDN/>
        <w:bidi w:val="0"/>
        <w:adjustRightInd w:val="0"/>
        <w:snapToGrid w:val="0"/>
        <w:spacing w:before="157" w:beforeLines="50" w:after="0" w:line="240" w:lineRule="auto"/>
        <w:ind w:firstLine="723" w:firstLineChars="200"/>
        <w:jc w:val="center"/>
        <w:textAlignment w:val="auto"/>
        <w:rPr>
          <w:rFonts w:hint="eastAsia"/>
          <w:b/>
          <w:bCs/>
          <w:color w:val="000000"/>
          <w:sz w:val="32"/>
          <w:szCs w:val="40"/>
          <w:highlight w:val="none"/>
          <w:lang w:eastAsia="zh-CN"/>
        </w:rPr>
      </w:pPr>
      <w:r>
        <w:rPr>
          <w:rFonts w:hint="eastAsia" w:ascii="黑体" w:hAnsi="黑体" w:cs="黑体"/>
          <w:color w:val="000000"/>
          <w:sz w:val="36"/>
          <w:szCs w:val="36"/>
          <w:highlight w:val="none"/>
          <w:lang w:val="en-US" w:eastAsia="zh-CN"/>
        </w:rPr>
        <w:t>二、资格审查</w:t>
      </w:r>
    </w:p>
    <w:p w14:paraId="5ED4295B">
      <w:pPr>
        <w:jc w:val="center"/>
        <w:rPr>
          <w:rFonts w:hint="eastAsia" w:ascii="仿宋" w:hAnsi="仿宋" w:eastAsia="仿宋" w:cs="仿宋"/>
          <w:b/>
          <w:bCs/>
          <w:color w:val="000000"/>
          <w:sz w:val="32"/>
          <w:szCs w:val="40"/>
          <w:highlight w:val="none"/>
          <w:lang w:eastAsia="zh-CN"/>
        </w:rPr>
      </w:pPr>
      <w:r>
        <w:rPr>
          <w:rFonts w:hint="eastAsia" w:ascii="仿宋" w:hAnsi="仿宋" w:eastAsia="仿宋" w:cs="仿宋"/>
          <w:b/>
          <w:bCs/>
          <w:color w:val="000000"/>
          <w:sz w:val="32"/>
          <w:szCs w:val="40"/>
          <w:highlight w:val="none"/>
          <w:lang w:eastAsia="zh-CN"/>
        </w:rPr>
        <w:t>（</w:t>
      </w:r>
      <w:r>
        <w:rPr>
          <w:rFonts w:hint="eastAsia" w:ascii="仿宋" w:hAnsi="仿宋" w:eastAsia="仿宋" w:cs="仿宋"/>
          <w:b/>
          <w:bCs/>
          <w:color w:val="000000"/>
          <w:sz w:val="32"/>
          <w:szCs w:val="40"/>
          <w:highlight w:val="none"/>
          <w:lang w:val="en-US" w:eastAsia="zh-CN"/>
        </w:rPr>
        <w:t>一</w:t>
      </w:r>
      <w:r>
        <w:rPr>
          <w:rFonts w:hint="eastAsia" w:ascii="仿宋" w:hAnsi="仿宋" w:eastAsia="仿宋" w:cs="仿宋"/>
          <w:b/>
          <w:bCs/>
          <w:color w:val="000000"/>
          <w:sz w:val="32"/>
          <w:szCs w:val="40"/>
          <w:highlight w:val="none"/>
          <w:lang w:eastAsia="zh-CN"/>
        </w:rPr>
        <w:t>）资格自查表</w:t>
      </w:r>
    </w:p>
    <w:tbl>
      <w:tblPr>
        <w:tblStyle w:val="18"/>
        <w:tblW w:w="10227"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589"/>
        <w:gridCol w:w="5834"/>
        <w:gridCol w:w="1515"/>
        <w:gridCol w:w="2289"/>
      </w:tblGrid>
      <w:tr w14:paraId="4535216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Align w:val="center"/>
          </w:tcPr>
          <w:p w14:paraId="17FD9142">
            <w:pPr>
              <w:keepNext w:val="0"/>
              <w:keepLines w:val="0"/>
              <w:suppressLineNumbers w:val="0"/>
              <w:spacing w:before="0" w:beforeAutospacing="0" w:after="0" w:afterAutospacing="0"/>
              <w:ind w:left="0" w:right="0"/>
              <w:jc w:val="center"/>
              <w:rPr>
                <w:rFonts w:hint="eastAsia" w:ascii="仿宋" w:hAnsi="仿宋" w:eastAsia="仿宋" w:cs="仿宋"/>
                <w:bCs/>
                <w:color w:val="auto"/>
                <w:sz w:val="22"/>
                <w:szCs w:val="22"/>
                <w:highlight w:val="none"/>
              </w:rPr>
            </w:pPr>
            <w:r>
              <w:rPr>
                <w:rFonts w:hint="eastAsia" w:ascii="仿宋" w:hAnsi="仿宋" w:eastAsia="仿宋" w:cs="仿宋"/>
                <w:bCs/>
                <w:szCs w:val="21"/>
                <w:highlight w:val="none"/>
              </w:rPr>
              <w:t>评审内容</w:t>
            </w:r>
          </w:p>
        </w:tc>
        <w:tc>
          <w:tcPr>
            <w:tcW w:w="5834" w:type="dxa"/>
            <w:vAlign w:val="center"/>
          </w:tcPr>
          <w:p w14:paraId="5369B344">
            <w:pPr>
              <w:keepNext w:val="0"/>
              <w:keepLines w:val="0"/>
              <w:suppressLineNumbers w:val="0"/>
              <w:spacing w:before="0" w:beforeAutospacing="0" w:after="0" w:afterAutospacing="0"/>
              <w:ind w:left="0" w:right="0" w:firstLine="18" w:firstLineChars="9"/>
              <w:jc w:val="center"/>
              <w:rPr>
                <w:rFonts w:hint="eastAsia" w:ascii="仿宋" w:hAnsi="仿宋" w:eastAsia="仿宋" w:cs="仿宋"/>
                <w:bCs/>
                <w:color w:val="auto"/>
                <w:sz w:val="22"/>
                <w:szCs w:val="22"/>
                <w:highlight w:val="none"/>
              </w:rPr>
            </w:pPr>
            <w:r>
              <w:rPr>
                <w:rFonts w:hint="eastAsia" w:ascii="仿宋" w:hAnsi="仿宋" w:eastAsia="仿宋" w:cs="仿宋"/>
                <w:bCs/>
                <w:szCs w:val="21"/>
                <w:highlight w:val="none"/>
                <w:lang w:val="en-US" w:eastAsia="zh-CN"/>
              </w:rPr>
              <w:t>采购</w:t>
            </w:r>
            <w:r>
              <w:rPr>
                <w:rFonts w:hint="eastAsia" w:ascii="仿宋" w:hAnsi="仿宋" w:eastAsia="仿宋" w:cs="仿宋"/>
                <w:bCs/>
                <w:szCs w:val="21"/>
                <w:highlight w:val="none"/>
                <w:lang w:eastAsia="zh-CN"/>
              </w:rPr>
              <w:t>文件</w:t>
            </w:r>
            <w:r>
              <w:rPr>
                <w:rFonts w:hint="eastAsia" w:ascii="仿宋" w:hAnsi="仿宋" w:eastAsia="仿宋" w:cs="仿宋"/>
                <w:bCs/>
                <w:szCs w:val="21"/>
                <w:highlight w:val="none"/>
              </w:rPr>
              <w:t>要求</w:t>
            </w:r>
          </w:p>
        </w:tc>
        <w:tc>
          <w:tcPr>
            <w:tcW w:w="1515" w:type="dxa"/>
            <w:vAlign w:val="center"/>
          </w:tcPr>
          <w:p w14:paraId="4F9BBF90">
            <w:pPr>
              <w:keepNext w:val="0"/>
              <w:keepLines w:val="0"/>
              <w:suppressLineNumbers w:val="0"/>
              <w:spacing w:before="0" w:beforeAutospacing="0" w:after="0" w:afterAutospacing="0"/>
              <w:ind w:left="0" w:right="0"/>
              <w:jc w:val="center"/>
              <w:rPr>
                <w:rFonts w:hint="eastAsia" w:ascii="仿宋" w:hAnsi="仿宋" w:eastAsia="仿宋" w:cs="仿宋"/>
                <w:bCs/>
                <w:color w:val="auto"/>
                <w:sz w:val="22"/>
                <w:szCs w:val="22"/>
                <w:highlight w:val="none"/>
              </w:rPr>
            </w:pPr>
            <w:r>
              <w:rPr>
                <w:rFonts w:hint="eastAsia" w:ascii="仿宋" w:hAnsi="仿宋" w:eastAsia="仿宋" w:cs="仿宋"/>
                <w:bCs/>
                <w:szCs w:val="21"/>
                <w:highlight w:val="none"/>
              </w:rPr>
              <w:t>自查结论</w:t>
            </w:r>
          </w:p>
        </w:tc>
        <w:tc>
          <w:tcPr>
            <w:tcW w:w="2289" w:type="dxa"/>
            <w:vAlign w:val="center"/>
          </w:tcPr>
          <w:p w14:paraId="5954F369">
            <w:pPr>
              <w:keepNext w:val="0"/>
              <w:keepLines w:val="0"/>
              <w:suppressLineNumbers w:val="0"/>
              <w:spacing w:before="0" w:beforeAutospacing="0" w:after="0" w:afterAutospacing="0"/>
              <w:ind w:left="0" w:right="-178" w:rightChars="-85"/>
              <w:jc w:val="center"/>
              <w:rPr>
                <w:rFonts w:hint="eastAsia" w:ascii="仿宋" w:hAnsi="仿宋" w:eastAsia="仿宋" w:cs="仿宋"/>
                <w:color w:val="auto"/>
                <w:sz w:val="22"/>
                <w:szCs w:val="22"/>
                <w:highlight w:val="none"/>
              </w:rPr>
            </w:pPr>
            <w:r>
              <w:rPr>
                <w:rFonts w:hint="eastAsia" w:ascii="仿宋" w:hAnsi="仿宋" w:eastAsia="仿宋" w:cs="仿宋"/>
                <w:bCs/>
                <w:szCs w:val="21"/>
                <w:highlight w:val="none"/>
              </w:rPr>
              <w:t>证明资料</w:t>
            </w:r>
          </w:p>
        </w:tc>
      </w:tr>
      <w:tr w14:paraId="1D39FA6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restart"/>
            <w:vAlign w:val="center"/>
          </w:tcPr>
          <w:p w14:paraId="7B7E92DB">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sz w:val="21"/>
                <w:szCs w:val="21"/>
                <w:highlight w:val="none"/>
              </w:rPr>
              <w:t>合格条件</w:t>
            </w:r>
          </w:p>
        </w:tc>
        <w:tc>
          <w:tcPr>
            <w:tcW w:w="5834" w:type="dxa"/>
            <w:vAlign w:val="center"/>
          </w:tcPr>
          <w:p w14:paraId="29733D29">
            <w:pPr>
              <w:keepNext w:val="0"/>
              <w:keepLines w:val="0"/>
              <w:suppressLineNumbers w:val="0"/>
              <w:spacing w:before="0" w:beforeAutospacing="0" w:after="0" w:afterAutospacing="0"/>
              <w:ind w:left="0" w:right="78" w:rightChars="37"/>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供应商应具备以下条件：</w:t>
            </w:r>
          </w:p>
          <w:p w14:paraId="3DB8AC0A">
            <w:pPr>
              <w:keepNext w:val="0"/>
              <w:keepLines w:val="0"/>
              <w:suppressLineNumbers w:val="0"/>
              <w:spacing w:before="0" w:beforeAutospacing="0" w:after="0" w:afterAutospacing="0"/>
              <w:ind w:left="0" w:right="78" w:rightChars="37"/>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①具有良好的商业信誉和健全的财务会计制度；</w:t>
            </w:r>
          </w:p>
          <w:p w14:paraId="70AB2474">
            <w:pPr>
              <w:keepNext w:val="0"/>
              <w:keepLines w:val="0"/>
              <w:suppressLineNumbers w:val="0"/>
              <w:spacing w:before="0" w:beforeAutospacing="0" w:after="0" w:afterAutospacing="0"/>
              <w:ind w:left="0" w:right="78" w:rightChars="37"/>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②有依法缴纳税收和社会保障资金的良好记录；</w:t>
            </w:r>
          </w:p>
          <w:p w14:paraId="1DBAF8EE">
            <w:pPr>
              <w:keepNext w:val="0"/>
              <w:keepLines w:val="0"/>
              <w:suppressLineNumbers w:val="0"/>
              <w:spacing w:before="0" w:beforeAutospacing="0" w:after="0" w:afterAutospacing="0"/>
              <w:ind w:left="0" w:right="78" w:rightChars="37"/>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③具备履行合同所必需的设备和专业技术能力；</w:t>
            </w:r>
          </w:p>
          <w:p w14:paraId="3C56DD14">
            <w:pPr>
              <w:keepNext w:val="0"/>
              <w:keepLines w:val="0"/>
              <w:suppressLineNumbers w:val="0"/>
              <w:spacing w:before="0" w:beforeAutospacing="0" w:after="0" w:afterAutospacing="0"/>
              <w:ind w:left="0" w:leftChars="0" w:right="78" w:rightChars="37"/>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④参加本次采购活动前三年内，在经营活动中没有重大违法记录。（出具有效的声明函加盖公章，格式详见“1、资格声明函”）</w:t>
            </w:r>
          </w:p>
        </w:tc>
        <w:tc>
          <w:tcPr>
            <w:tcW w:w="1515" w:type="dxa"/>
            <w:vAlign w:val="center"/>
          </w:tcPr>
          <w:p w14:paraId="0BB2B0D9">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5EE11576">
            <w:pPr>
              <w:keepNext w:val="0"/>
              <w:keepLines w:val="0"/>
              <w:suppressLineNumbers w:val="0"/>
              <w:spacing w:before="0" w:beforeAutospacing="0" w:after="0" w:afterAutospacing="0"/>
              <w:ind w:left="36" w:leftChars="17"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□不通过</w:t>
            </w:r>
          </w:p>
        </w:tc>
        <w:tc>
          <w:tcPr>
            <w:tcW w:w="2289" w:type="dxa"/>
            <w:vAlign w:val="center"/>
          </w:tcPr>
          <w:p w14:paraId="70A7B958">
            <w:pPr>
              <w:keepNext w:val="0"/>
              <w:keepLines w:val="0"/>
              <w:suppressLineNumbers w:val="0"/>
              <w:spacing w:before="0" w:beforeAutospacing="0" w:after="0" w:afterAutospacing="0"/>
              <w:ind w:left="0" w:right="-178" w:rightChars="-85"/>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4346201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1B737203">
            <w:pPr>
              <w:keepNext w:val="0"/>
              <w:keepLines w:val="0"/>
              <w:suppressLineNumbers w:val="0"/>
              <w:spacing w:before="0" w:beforeAutospacing="0" w:after="0" w:afterAutospacing="0"/>
              <w:ind w:left="0" w:right="0"/>
              <w:jc w:val="center"/>
              <w:rPr>
                <w:rFonts w:hint="eastAsia" w:ascii="仿宋" w:hAnsi="仿宋" w:eastAsia="仿宋" w:cs="仿宋"/>
                <w:bCs/>
                <w:szCs w:val="21"/>
                <w:highlight w:val="none"/>
              </w:rPr>
            </w:pPr>
          </w:p>
        </w:tc>
        <w:tc>
          <w:tcPr>
            <w:tcW w:w="5834" w:type="dxa"/>
            <w:vAlign w:val="center"/>
          </w:tcPr>
          <w:p w14:paraId="76627E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法定代表人或单位负责人为同一人或者存在直接控股、管理关系的不同响应单位，不得参加同一合同项下的采购活动。（出具有效的声明函加盖公章，格式详见“1、资格声明函”）</w:t>
            </w:r>
          </w:p>
        </w:tc>
        <w:tc>
          <w:tcPr>
            <w:tcW w:w="1515" w:type="dxa"/>
            <w:vAlign w:val="center"/>
          </w:tcPr>
          <w:p w14:paraId="6AEAC82E">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65F5F593">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□不通过</w:t>
            </w:r>
          </w:p>
        </w:tc>
        <w:tc>
          <w:tcPr>
            <w:tcW w:w="2289" w:type="dxa"/>
            <w:vAlign w:val="center"/>
          </w:tcPr>
          <w:p w14:paraId="3672B3E7">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16B6443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244926FA">
            <w:pPr>
              <w:keepNext w:val="0"/>
              <w:keepLines w:val="0"/>
              <w:suppressLineNumbers w:val="0"/>
              <w:spacing w:before="0" w:beforeAutospacing="0" w:after="0" w:afterAutospacing="0"/>
              <w:ind w:left="0" w:right="0"/>
              <w:jc w:val="center"/>
              <w:rPr>
                <w:rFonts w:hint="eastAsia" w:ascii="仿宋" w:hAnsi="仿宋" w:eastAsia="仿宋" w:cs="仿宋"/>
                <w:bCs/>
                <w:szCs w:val="21"/>
                <w:highlight w:val="none"/>
              </w:rPr>
            </w:pPr>
          </w:p>
        </w:tc>
        <w:tc>
          <w:tcPr>
            <w:tcW w:w="5834" w:type="dxa"/>
            <w:vAlign w:val="center"/>
          </w:tcPr>
          <w:p w14:paraId="697B654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kern w:val="28"/>
                <w:sz w:val="21"/>
                <w:szCs w:val="21"/>
                <w:highlight w:val="none"/>
                <w:lang w:val="en-US" w:eastAsia="zh-CN"/>
              </w:rPr>
            </w:pPr>
            <w:r>
              <w:rPr>
                <w:rFonts w:hint="eastAsia" w:ascii="仿宋" w:hAnsi="仿宋" w:eastAsia="仿宋" w:cs="仿宋"/>
                <w:kern w:val="28"/>
                <w:sz w:val="21"/>
                <w:szCs w:val="21"/>
                <w:highlight w:val="none"/>
                <w:lang w:val="en-US" w:eastAsia="zh-CN"/>
              </w:rPr>
              <w:t>为本采购项目提供过整体设计、规范编制或者项目管理、监理、检测等服务的供应商及其附属机构，不得再参加本采购项目的响应。（出具有效的声明函加盖公章，格式详见“1、资格声明函”）</w:t>
            </w:r>
          </w:p>
        </w:tc>
        <w:tc>
          <w:tcPr>
            <w:tcW w:w="1515" w:type="dxa"/>
            <w:vAlign w:val="center"/>
          </w:tcPr>
          <w:p w14:paraId="7648C1FE">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3A27AF8E">
            <w:pPr>
              <w:keepNext w:val="0"/>
              <w:keepLines w:val="0"/>
              <w:suppressLineNumbers w:val="0"/>
              <w:spacing w:before="0" w:beforeAutospacing="0" w:after="0" w:afterAutospacing="0"/>
              <w:ind w:left="36" w:leftChars="17"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□不通过</w:t>
            </w:r>
          </w:p>
        </w:tc>
        <w:tc>
          <w:tcPr>
            <w:tcW w:w="2289" w:type="dxa"/>
            <w:vAlign w:val="center"/>
          </w:tcPr>
          <w:p w14:paraId="6440B974">
            <w:pPr>
              <w:keepNext w:val="0"/>
              <w:keepLines w:val="0"/>
              <w:suppressLineNumbers w:val="0"/>
              <w:spacing w:before="0" w:beforeAutospacing="0" w:after="0" w:afterAutospacing="0"/>
              <w:ind w:left="0"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2424C8E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16565E18">
            <w:pPr>
              <w:keepNext w:val="0"/>
              <w:keepLines w:val="0"/>
              <w:suppressLineNumbers w:val="0"/>
              <w:spacing w:before="0" w:beforeAutospacing="0" w:after="0" w:afterAutospacing="0"/>
              <w:ind w:left="0" w:right="0"/>
              <w:jc w:val="center"/>
              <w:rPr>
                <w:rFonts w:hint="eastAsia" w:ascii="仿宋" w:hAnsi="仿宋" w:eastAsia="仿宋" w:cs="仿宋"/>
                <w:bCs/>
                <w:szCs w:val="21"/>
                <w:highlight w:val="none"/>
              </w:rPr>
            </w:pPr>
          </w:p>
        </w:tc>
        <w:tc>
          <w:tcPr>
            <w:tcW w:w="5834" w:type="dxa"/>
            <w:vAlign w:val="center"/>
          </w:tcPr>
          <w:p w14:paraId="5E724B5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kern w:val="28"/>
                <w:sz w:val="21"/>
                <w:szCs w:val="21"/>
                <w:highlight w:val="none"/>
                <w:lang w:val="en-US" w:eastAsia="zh-CN"/>
              </w:rPr>
              <w:t>本项目不接受联合体响应，成交供应商不得以任何方式转包或分包本项目。</w:t>
            </w:r>
            <w:r>
              <w:rPr>
                <w:rFonts w:hint="eastAsia" w:ascii="仿宋" w:hAnsi="仿宋" w:eastAsia="仿宋" w:cs="仿宋"/>
                <w:sz w:val="21"/>
                <w:szCs w:val="21"/>
                <w:highlight w:val="none"/>
                <w:lang w:val="en-US" w:eastAsia="zh-CN"/>
              </w:rPr>
              <w:t>（出具有效的声明函加盖公章，格式详见“1、资格声明函”）</w:t>
            </w:r>
          </w:p>
        </w:tc>
        <w:tc>
          <w:tcPr>
            <w:tcW w:w="1515" w:type="dxa"/>
            <w:vAlign w:val="center"/>
          </w:tcPr>
          <w:p w14:paraId="7362F30B">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659B9457">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sz w:val="21"/>
                <w:szCs w:val="21"/>
                <w:highlight w:val="none"/>
              </w:rPr>
              <w:t>□不通过</w:t>
            </w:r>
          </w:p>
        </w:tc>
        <w:tc>
          <w:tcPr>
            <w:tcW w:w="2289" w:type="dxa"/>
            <w:vAlign w:val="center"/>
          </w:tcPr>
          <w:p w14:paraId="04026C50">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669A1CB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481440BC">
            <w:pPr>
              <w:keepNext w:val="0"/>
              <w:keepLines w:val="0"/>
              <w:suppressLineNumbers w:val="0"/>
              <w:spacing w:before="0" w:beforeAutospacing="0" w:after="0" w:afterAutospacing="0"/>
              <w:ind w:left="0" w:right="0"/>
              <w:jc w:val="center"/>
              <w:rPr>
                <w:rFonts w:hint="eastAsia" w:ascii="仿宋" w:hAnsi="仿宋" w:eastAsia="仿宋" w:cs="仿宋"/>
                <w:bCs/>
                <w:szCs w:val="21"/>
                <w:highlight w:val="none"/>
              </w:rPr>
            </w:pPr>
          </w:p>
        </w:tc>
        <w:tc>
          <w:tcPr>
            <w:tcW w:w="5834" w:type="dxa"/>
            <w:vAlign w:val="center"/>
          </w:tcPr>
          <w:p w14:paraId="7A1F70D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kern w:val="28"/>
                <w:sz w:val="21"/>
                <w:szCs w:val="21"/>
                <w:highlight w:val="none"/>
                <w:lang w:val="en-US" w:eastAsia="zh-CN"/>
              </w:rPr>
            </w:pPr>
            <w:r>
              <w:rPr>
                <w:rFonts w:hint="eastAsia" w:ascii="仿宋" w:hAnsi="仿宋" w:eastAsia="仿宋" w:cs="仿宋"/>
                <w:highlight w:val="none"/>
                <w:lang w:val="en-US" w:eastAsia="zh-CN"/>
              </w:rPr>
              <w:t>评审现场查询：经查询“信用中国”网站（www.creditchina.gov.cn）网站和“中国政府采购网”网站（www.ccgp.gov.cn），被列入失信被执行人、重大税收违法失信主体、政府采购严重违法失信行为记录名单（处罚期限尚未届满的）的供应商，均不得参加本采购项目。（响应人无需提供证明资料，以采购会议现场查询结果为准）</w:t>
            </w:r>
          </w:p>
        </w:tc>
        <w:tc>
          <w:tcPr>
            <w:tcW w:w="1515" w:type="dxa"/>
            <w:vAlign w:val="center"/>
          </w:tcPr>
          <w:p w14:paraId="5A4B1805">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7B6B38EA">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□不通过</w:t>
            </w:r>
          </w:p>
        </w:tc>
        <w:tc>
          <w:tcPr>
            <w:tcW w:w="2289" w:type="dxa"/>
            <w:vAlign w:val="center"/>
          </w:tcPr>
          <w:p w14:paraId="12127149">
            <w:pPr>
              <w:keepNext w:val="0"/>
              <w:keepLines w:val="0"/>
              <w:suppressLineNumbers w:val="0"/>
              <w:spacing w:before="0" w:beforeAutospacing="0" w:after="0" w:afterAutospacing="0"/>
              <w:ind w:left="0" w:right="-178" w:rightChars="-85"/>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489D854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90" w:hRule="atLeast"/>
          <w:jc w:val="center"/>
        </w:trPr>
        <w:tc>
          <w:tcPr>
            <w:tcW w:w="589" w:type="dxa"/>
            <w:vMerge w:val="continue"/>
            <w:vAlign w:val="center"/>
          </w:tcPr>
          <w:p w14:paraId="3BB1D2BA">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p>
        </w:tc>
        <w:tc>
          <w:tcPr>
            <w:tcW w:w="5834" w:type="dxa"/>
            <w:vAlign w:val="center"/>
          </w:tcPr>
          <w:p w14:paraId="4D2095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color w:val="auto"/>
                <w:sz w:val="21"/>
                <w:szCs w:val="21"/>
                <w:highlight w:val="none"/>
                <w:lang w:val="en-US"/>
              </w:rPr>
            </w:pPr>
            <w:r>
              <w:rPr>
                <w:rFonts w:hint="eastAsia" w:ascii="仿宋" w:hAnsi="仿宋" w:eastAsia="仿宋" w:cs="仿宋"/>
                <w:sz w:val="21"/>
                <w:szCs w:val="21"/>
                <w:highlight w:val="none"/>
                <w:lang w:val="en-US" w:eastAsia="zh-CN"/>
              </w:rPr>
              <w:t>响应人必须是具有独立承担民事责任能力的在中华人民共和国境内注册的法人或其他组织。提供有效的营业执照（或事业法人登记证或身份证等相关证明）副本复印件，如非“三证合一”证照，同时提供税务登记证副本复印件，加盖公章；如为分公司报名，必须同时提供总公司的营业执照副本复印件及总公司授权书。</w:t>
            </w:r>
          </w:p>
        </w:tc>
        <w:tc>
          <w:tcPr>
            <w:tcW w:w="1515" w:type="dxa"/>
            <w:vAlign w:val="center"/>
          </w:tcPr>
          <w:p w14:paraId="423507A3">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6EA21C77">
            <w:pPr>
              <w:keepNext w:val="0"/>
              <w:keepLines w:val="0"/>
              <w:suppressLineNumbers w:val="0"/>
              <w:spacing w:before="0" w:beforeAutospacing="0" w:after="0" w:afterAutospacing="0"/>
              <w:ind w:left="36" w:leftChars="17" w:right="0"/>
              <w:jc w:val="center"/>
              <w:rPr>
                <w:rFonts w:hint="eastAsia" w:ascii="仿宋" w:hAnsi="仿宋" w:eastAsia="仿宋" w:cs="仿宋"/>
                <w:color w:val="auto"/>
                <w:sz w:val="21"/>
                <w:szCs w:val="21"/>
                <w:highlight w:val="none"/>
              </w:rPr>
            </w:pPr>
            <w:r>
              <w:rPr>
                <w:rFonts w:hint="eastAsia" w:ascii="仿宋" w:hAnsi="仿宋" w:eastAsia="仿宋" w:cs="仿宋"/>
                <w:sz w:val="21"/>
                <w:szCs w:val="21"/>
                <w:highlight w:val="none"/>
              </w:rPr>
              <w:t>□不通过</w:t>
            </w:r>
          </w:p>
        </w:tc>
        <w:tc>
          <w:tcPr>
            <w:tcW w:w="2289" w:type="dxa"/>
            <w:vAlign w:val="center"/>
          </w:tcPr>
          <w:p w14:paraId="553163C1">
            <w:pPr>
              <w:keepNext w:val="0"/>
              <w:keepLines w:val="0"/>
              <w:suppressLineNumbers w:val="0"/>
              <w:spacing w:before="0" w:beforeAutospacing="0" w:after="0" w:afterAutospacing="0"/>
              <w:ind w:left="0" w:right="-178" w:rightChars="-85"/>
              <w:jc w:val="center"/>
              <w:rPr>
                <w:rFonts w:hint="eastAsia" w:ascii="仿宋" w:hAnsi="仿宋" w:eastAsia="仿宋" w:cs="仿宋"/>
                <w:color w:val="auto"/>
                <w:sz w:val="21"/>
                <w:szCs w:val="21"/>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1B4CBAD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576" w:hRule="atLeast"/>
          <w:jc w:val="center"/>
        </w:trPr>
        <w:tc>
          <w:tcPr>
            <w:tcW w:w="589" w:type="dxa"/>
            <w:vMerge w:val="continue"/>
            <w:vAlign w:val="center"/>
          </w:tcPr>
          <w:p w14:paraId="1BAF056C">
            <w:pPr>
              <w:keepNext w:val="0"/>
              <w:keepLines w:val="0"/>
              <w:numPr>
                <w:ilvl w:val="0"/>
                <w:numId w:val="0"/>
              </w:numPr>
              <w:suppressLineNumbers w:val="0"/>
              <w:tabs>
                <w:tab w:val="left" w:pos="0"/>
              </w:tabs>
              <w:spacing w:before="0" w:beforeAutospacing="0" w:after="0" w:afterAutospacing="0" w:line="360" w:lineRule="auto"/>
              <w:ind w:left="0" w:leftChars="0" w:right="0" w:firstLine="0" w:firstLineChars="0"/>
              <w:jc w:val="center"/>
              <w:rPr>
                <w:rFonts w:hint="eastAsia" w:ascii="仿宋" w:hAnsi="仿宋" w:eastAsia="仿宋" w:cs="仿宋"/>
                <w:color w:val="auto"/>
                <w:sz w:val="21"/>
                <w:szCs w:val="21"/>
                <w:highlight w:val="none"/>
                <w:lang w:val="en-US" w:eastAsia="zh-CN"/>
              </w:rPr>
            </w:pPr>
          </w:p>
        </w:tc>
        <w:tc>
          <w:tcPr>
            <w:tcW w:w="5834" w:type="dxa"/>
            <w:vAlign w:val="center"/>
          </w:tcPr>
          <w:p w14:paraId="7F56AE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响应人具备有效期内的印刷经营许可证。（提供证书复印件，加盖公章）</w:t>
            </w:r>
          </w:p>
        </w:tc>
        <w:tc>
          <w:tcPr>
            <w:tcW w:w="1515" w:type="dxa"/>
            <w:vAlign w:val="center"/>
          </w:tcPr>
          <w:p w14:paraId="20AA00D6">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447D0AA9">
            <w:pPr>
              <w:keepNext w:val="0"/>
              <w:keepLines w:val="0"/>
              <w:suppressLineNumbers w:val="0"/>
              <w:spacing w:before="0" w:beforeAutospacing="0" w:after="0" w:afterAutospacing="0"/>
              <w:ind w:left="36" w:leftChars="17" w:right="0" w:right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□不通过</w:t>
            </w:r>
          </w:p>
        </w:tc>
        <w:tc>
          <w:tcPr>
            <w:tcW w:w="2289" w:type="dxa"/>
            <w:vAlign w:val="center"/>
          </w:tcPr>
          <w:p w14:paraId="3F57D484">
            <w:pPr>
              <w:keepNext w:val="0"/>
              <w:keepLines w:val="0"/>
              <w:suppressLineNumbers w:val="0"/>
              <w:spacing w:before="0" w:beforeAutospacing="0" w:after="0" w:afterAutospacing="0"/>
              <w:ind w:left="0" w:leftChars="0" w:right="-178" w:rightChars="-85"/>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0F7BD15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576" w:hRule="atLeast"/>
          <w:jc w:val="center"/>
        </w:trPr>
        <w:tc>
          <w:tcPr>
            <w:tcW w:w="589" w:type="dxa"/>
            <w:vMerge w:val="continue"/>
            <w:vAlign w:val="center"/>
          </w:tcPr>
          <w:p w14:paraId="32426755">
            <w:pPr>
              <w:keepNext w:val="0"/>
              <w:keepLines w:val="0"/>
              <w:numPr>
                <w:ilvl w:val="0"/>
                <w:numId w:val="0"/>
              </w:numPr>
              <w:suppressLineNumbers w:val="0"/>
              <w:tabs>
                <w:tab w:val="left" w:pos="0"/>
              </w:tabs>
              <w:spacing w:before="0" w:beforeAutospacing="0" w:after="0" w:afterAutospacing="0" w:line="360" w:lineRule="auto"/>
              <w:ind w:left="0" w:leftChars="0" w:right="0" w:firstLine="0" w:firstLineChars="0"/>
              <w:jc w:val="center"/>
              <w:rPr>
                <w:rFonts w:hint="eastAsia" w:ascii="仿宋" w:hAnsi="仿宋" w:eastAsia="仿宋" w:cs="仿宋"/>
                <w:color w:val="auto"/>
                <w:sz w:val="21"/>
                <w:szCs w:val="21"/>
                <w:highlight w:val="none"/>
                <w:lang w:val="en-US" w:eastAsia="zh-CN"/>
              </w:rPr>
            </w:pPr>
          </w:p>
        </w:tc>
        <w:tc>
          <w:tcPr>
            <w:tcW w:w="5834" w:type="dxa"/>
            <w:vAlign w:val="center"/>
          </w:tcPr>
          <w:p w14:paraId="10DAD0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bCs/>
                <w:color w:val="auto"/>
                <w:sz w:val="20"/>
                <w:szCs w:val="20"/>
                <w:highlight w:val="none"/>
                <w:lang w:eastAsia="zh-CN"/>
              </w:rPr>
            </w:pPr>
            <w:r>
              <w:rPr>
                <w:rFonts w:hint="eastAsia" w:ascii="仿宋" w:hAnsi="仿宋" w:eastAsia="仿宋" w:cs="仿宋"/>
                <w:sz w:val="21"/>
                <w:szCs w:val="21"/>
                <w:highlight w:val="none"/>
                <w:lang w:val="en-US" w:eastAsia="zh-CN"/>
              </w:rPr>
              <w:t>已成功报名本次项目。</w:t>
            </w:r>
          </w:p>
        </w:tc>
        <w:tc>
          <w:tcPr>
            <w:tcW w:w="1515" w:type="dxa"/>
            <w:vAlign w:val="center"/>
          </w:tcPr>
          <w:p w14:paraId="34153C8A">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36D8C2F9">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□不通过</w:t>
            </w:r>
          </w:p>
        </w:tc>
        <w:tc>
          <w:tcPr>
            <w:tcW w:w="2289" w:type="dxa"/>
            <w:vAlign w:val="center"/>
          </w:tcPr>
          <w:p w14:paraId="1F730F6F">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lang w:eastAsia="zh-CN"/>
              </w:rPr>
            </w:pPr>
            <w:r>
              <w:rPr>
                <w:rFonts w:hint="eastAsia" w:ascii="仿宋" w:hAnsi="仿宋" w:eastAsia="仿宋" w:cs="仿宋"/>
                <w:sz w:val="21"/>
                <w:szCs w:val="21"/>
                <w:highlight w:val="none"/>
                <w:lang w:val="en-US" w:eastAsia="zh-CN"/>
              </w:rPr>
              <w:t>/</w:t>
            </w:r>
          </w:p>
        </w:tc>
      </w:tr>
    </w:tbl>
    <w:p w14:paraId="3CAF5443">
      <w:pPr>
        <w:pageBreakBefore w:val="0"/>
        <w:kinsoku/>
        <w:wordWrap/>
        <w:overflowPunct/>
        <w:topLinePunct w:val="0"/>
        <w:autoSpaceDE w:val="0"/>
        <w:autoSpaceDN w:val="0"/>
        <w:bidi w:val="0"/>
        <w:adjustRightInd w:val="0"/>
        <w:ind w:left="0" w:leftChars="0" w:right="0" w:rightChars="0"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备</w:t>
      </w:r>
      <w:r>
        <w:rPr>
          <w:rFonts w:hint="eastAsia" w:ascii="仿宋" w:hAnsi="仿宋" w:eastAsia="仿宋" w:cs="仿宋"/>
          <w:color w:val="auto"/>
          <w:szCs w:val="21"/>
          <w:highlight w:val="none"/>
        </w:rPr>
        <w:t>注：</w:t>
      </w:r>
    </w:p>
    <w:p w14:paraId="6C96ECC7">
      <w:pPr>
        <w:pageBreakBefore w:val="0"/>
        <w:kinsoku/>
        <w:wordWrap/>
        <w:overflowPunct/>
        <w:topLinePunct w:val="0"/>
        <w:autoSpaceDE w:val="0"/>
        <w:autoSpaceDN w:val="0"/>
        <w:bidi w:val="0"/>
        <w:adjustRightInd w:val="0"/>
        <w:ind w:left="0" w:leftChars="0" w:right="0" w:rightChars="0"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1、以上材料将作为</w:t>
      </w:r>
      <w:r>
        <w:rPr>
          <w:rFonts w:hint="eastAsia" w:ascii="仿宋" w:hAnsi="仿宋" w:eastAsia="仿宋" w:cs="仿宋"/>
          <w:color w:val="auto"/>
          <w:szCs w:val="21"/>
          <w:highlight w:val="none"/>
          <w:lang w:val="en-US" w:eastAsia="zh-CN"/>
        </w:rPr>
        <w:t>响应</w:t>
      </w:r>
      <w:r>
        <w:rPr>
          <w:rFonts w:hint="eastAsia" w:ascii="仿宋" w:hAnsi="仿宋" w:eastAsia="仿宋" w:cs="仿宋"/>
          <w:color w:val="auto"/>
          <w:szCs w:val="21"/>
          <w:highlight w:val="none"/>
        </w:rPr>
        <w:t>人</w:t>
      </w:r>
      <w:r>
        <w:rPr>
          <w:rFonts w:hint="eastAsia" w:ascii="仿宋" w:hAnsi="仿宋" w:eastAsia="仿宋" w:cs="仿宋"/>
          <w:color w:val="auto"/>
          <w:szCs w:val="21"/>
          <w:highlight w:val="none"/>
          <w:lang w:val="en-US" w:eastAsia="zh-CN"/>
        </w:rPr>
        <w:t>资格</w:t>
      </w:r>
      <w:r>
        <w:rPr>
          <w:rFonts w:hint="eastAsia" w:ascii="仿宋" w:hAnsi="仿宋" w:eastAsia="仿宋" w:cs="仿宋"/>
          <w:color w:val="auto"/>
          <w:szCs w:val="21"/>
          <w:highlight w:val="none"/>
        </w:rPr>
        <w:t>审核的重要内容之一，</w:t>
      </w:r>
      <w:r>
        <w:rPr>
          <w:rFonts w:hint="eastAsia" w:ascii="仿宋" w:hAnsi="仿宋" w:eastAsia="仿宋" w:cs="仿宋"/>
          <w:color w:val="auto"/>
          <w:szCs w:val="21"/>
          <w:highlight w:val="none"/>
          <w:lang w:val="en-US" w:eastAsia="zh-CN"/>
        </w:rPr>
        <w:t>响应</w:t>
      </w:r>
      <w:r>
        <w:rPr>
          <w:rFonts w:hint="eastAsia" w:ascii="仿宋" w:hAnsi="仿宋" w:eastAsia="仿宋" w:cs="仿宋"/>
          <w:color w:val="auto"/>
          <w:szCs w:val="21"/>
          <w:highlight w:val="none"/>
        </w:rPr>
        <w:t>人必须严格按照其内容及序列要求在</w:t>
      </w:r>
      <w:r>
        <w:rPr>
          <w:rFonts w:hint="eastAsia" w:ascii="仿宋" w:hAnsi="仿宋" w:eastAsia="仿宋" w:cs="仿宋"/>
          <w:color w:val="auto"/>
          <w:szCs w:val="21"/>
          <w:highlight w:val="none"/>
          <w:lang w:eastAsia="zh-CN"/>
        </w:rPr>
        <w:t>响应</w:t>
      </w:r>
      <w:r>
        <w:rPr>
          <w:rFonts w:hint="eastAsia" w:ascii="仿宋" w:hAnsi="仿宋" w:eastAsia="仿宋" w:cs="仿宋"/>
          <w:color w:val="auto"/>
          <w:szCs w:val="21"/>
          <w:highlight w:val="none"/>
        </w:rPr>
        <w:t>文件中对应如实提供，</w:t>
      </w:r>
      <w:r>
        <w:rPr>
          <w:rFonts w:hint="eastAsia" w:ascii="仿宋" w:hAnsi="仿宋" w:eastAsia="仿宋" w:cs="仿宋"/>
          <w:color w:val="auto"/>
          <w:kern w:val="0"/>
          <w:sz w:val="21"/>
          <w:szCs w:val="22"/>
          <w:highlight w:val="none"/>
          <w:lang w:val="en-US" w:eastAsia="zh-CN"/>
        </w:rPr>
        <w:t>对资格性证明文件的任何缺漏和不符合项</w:t>
      </w:r>
      <w:r>
        <w:rPr>
          <w:rFonts w:hint="eastAsia" w:ascii="仿宋" w:hAnsi="仿宋" w:eastAsia="仿宋" w:cs="仿宋"/>
          <w:color w:val="auto"/>
          <w:szCs w:val="21"/>
          <w:highlight w:val="none"/>
        </w:rPr>
        <w:t>将会直接导致无效</w:t>
      </w:r>
      <w:r>
        <w:rPr>
          <w:rFonts w:hint="eastAsia" w:ascii="仿宋" w:hAnsi="仿宋" w:eastAsia="仿宋" w:cs="仿宋"/>
          <w:color w:val="auto"/>
          <w:szCs w:val="21"/>
          <w:highlight w:val="none"/>
          <w:lang w:eastAsia="zh-CN"/>
        </w:rPr>
        <w:t>响应</w:t>
      </w:r>
      <w:r>
        <w:rPr>
          <w:rFonts w:hint="eastAsia" w:ascii="仿宋" w:hAnsi="仿宋" w:eastAsia="仿宋" w:cs="仿宋"/>
          <w:color w:val="auto"/>
          <w:szCs w:val="21"/>
          <w:highlight w:val="none"/>
        </w:rPr>
        <w:t>。</w:t>
      </w:r>
    </w:p>
    <w:p w14:paraId="3C18E7AD">
      <w:pPr>
        <w:pageBreakBefore w:val="0"/>
        <w:kinsoku/>
        <w:wordWrap/>
        <w:overflowPunct/>
        <w:topLinePunct w:val="0"/>
        <w:autoSpaceDE w:val="0"/>
        <w:autoSpaceDN w:val="0"/>
        <w:bidi w:val="0"/>
        <w:adjustRightInd w:val="0"/>
        <w:ind w:left="0" w:leftChars="0" w:right="0" w:rightChars="0" w:firstLine="420" w:firstLineChars="200"/>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2</w:t>
      </w:r>
      <w:r>
        <w:rPr>
          <w:rFonts w:hint="eastAsia" w:ascii="仿宋" w:hAnsi="仿宋" w:eastAsia="仿宋" w:cs="仿宋"/>
          <w:color w:val="auto"/>
          <w:kern w:val="0"/>
          <w:szCs w:val="21"/>
          <w:highlight w:val="none"/>
        </w:rPr>
        <w:t>、</w:t>
      </w:r>
      <w:r>
        <w:rPr>
          <w:rFonts w:hint="eastAsia" w:ascii="仿宋" w:hAnsi="仿宋" w:eastAsia="仿宋" w:cs="仿宋"/>
          <w:color w:val="auto"/>
          <w:kern w:val="0"/>
          <w:szCs w:val="21"/>
          <w:highlight w:val="none"/>
          <w:lang w:eastAsia="zh-CN"/>
        </w:rPr>
        <w:t>响应</w:t>
      </w:r>
      <w:r>
        <w:rPr>
          <w:rFonts w:hint="eastAsia" w:ascii="仿宋" w:hAnsi="仿宋" w:eastAsia="仿宋" w:cs="仿宋"/>
          <w:color w:val="auto"/>
          <w:kern w:val="0"/>
          <w:szCs w:val="21"/>
          <w:highlight w:val="none"/>
        </w:rPr>
        <w:t>人须在“自查结论”栏</w:t>
      </w:r>
      <w:r>
        <w:rPr>
          <w:rFonts w:hint="eastAsia" w:ascii="仿宋" w:hAnsi="仿宋" w:eastAsia="仿宋" w:cs="仿宋"/>
          <w:color w:val="auto"/>
          <w:kern w:val="0"/>
          <w:szCs w:val="21"/>
          <w:highlight w:val="none"/>
          <w:lang w:val="en-US" w:eastAsia="zh-CN"/>
        </w:rPr>
        <w:t>勾选</w:t>
      </w:r>
      <w:r>
        <w:rPr>
          <w:rFonts w:hint="eastAsia" w:ascii="仿宋" w:hAnsi="仿宋" w:eastAsia="仿宋" w:cs="仿宋"/>
          <w:color w:val="auto"/>
          <w:kern w:val="0"/>
          <w:szCs w:val="21"/>
          <w:highlight w:val="none"/>
        </w:rPr>
        <w:t>通过或不通过，在“证明资料”栏填写页码。</w:t>
      </w:r>
    </w:p>
    <w:p w14:paraId="3E317169">
      <w:pPr>
        <w:pStyle w:val="25"/>
        <w:rPr>
          <w:rFonts w:hint="eastAsia" w:ascii="仿宋" w:hAnsi="仿宋" w:eastAsia="仿宋" w:cs="仿宋"/>
          <w:color w:val="auto"/>
          <w:kern w:val="0"/>
          <w:sz w:val="21"/>
          <w:szCs w:val="22"/>
          <w:highlight w:val="none"/>
          <w:lang w:val="en-US" w:eastAsia="zh-CN"/>
        </w:rPr>
      </w:pPr>
      <w:r>
        <w:rPr>
          <w:rFonts w:hint="eastAsia" w:ascii="仿宋" w:hAnsi="仿宋" w:eastAsia="仿宋" w:cs="仿宋"/>
          <w:color w:val="auto"/>
          <w:kern w:val="0"/>
          <w:sz w:val="21"/>
          <w:szCs w:val="22"/>
          <w:highlight w:val="none"/>
          <w:lang w:val="en-US" w:eastAsia="zh-CN"/>
        </w:rPr>
        <w:t>3、本自查表不得擅自删改。</w:t>
      </w:r>
    </w:p>
    <w:p w14:paraId="2D2E29B1">
      <w:pPr>
        <w:pageBreakBefore w:val="0"/>
        <w:kinsoku/>
        <w:wordWrap/>
        <w:overflowPunct/>
        <w:topLinePunct w:val="0"/>
        <w:bidi w:val="0"/>
        <w:spacing w:line="360" w:lineRule="auto"/>
        <w:ind w:left="0" w:leftChars="0" w:right="0" w:rightChars="0" w:firstLine="3300" w:firstLineChars="1500"/>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人名称（盖公章）：</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26002CFE">
      <w:pPr>
        <w:pageBreakBefore w:val="0"/>
        <w:kinsoku/>
        <w:wordWrap/>
        <w:overflowPunct/>
        <w:topLinePunct w:val="0"/>
        <w:bidi w:val="0"/>
        <w:spacing w:line="360" w:lineRule="auto"/>
        <w:ind w:right="0" w:rightChars="0" w:firstLine="3300" w:firstLineChars="1500"/>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人法定代表人或</w:t>
      </w:r>
      <w:r>
        <w:rPr>
          <w:rFonts w:hint="eastAsia" w:ascii="仿宋" w:hAnsi="仿宋" w:eastAsia="仿宋" w:cs="仿宋"/>
          <w:color w:val="auto"/>
          <w:sz w:val="22"/>
          <w:szCs w:val="22"/>
          <w:highlight w:val="none"/>
          <w:lang w:val="en-US" w:eastAsia="zh-CN"/>
        </w:rPr>
        <w:t>法定</w:t>
      </w:r>
      <w:r>
        <w:rPr>
          <w:rFonts w:hint="eastAsia" w:ascii="仿宋" w:hAnsi="仿宋" w:eastAsia="仿宋" w:cs="仿宋"/>
          <w:color w:val="auto"/>
          <w:sz w:val="22"/>
          <w:szCs w:val="22"/>
          <w:highlight w:val="none"/>
        </w:rPr>
        <w:t>授权代表（签字）：</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2598FA9A">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 xml:space="preserve">                      </w:t>
      </w:r>
      <w:r>
        <w:rPr>
          <w:rFonts w:hint="eastAsia" w:ascii="仿宋" w:hAnsi="仿宋" w:eastAsia="仿宋" w:cs="仿宋"/>
          <w:color w:val="auto"/>
          <w:sz w:val="22"/>
          <w:szCs w:val="22"/>
          <w:highlight w:val="none"/>
        </w:rPr>
        <w:t>日期：</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年</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月</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日</w:t>
      </w:r>
    </w:p>
    <w:p w14:paraId="00DA636A">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color w:val="000000"/>
          <w:szCs w:val="21"/>
          <w:highlight w:val="none"/>
          <w:lang w:eastAsia="zh-CN"/>
        </w:rPr>
      </w:pPr>
      <w:r>
        <w:rPr>
          <w:rFonts w:hint="eastAsia" w:ascii="仿宋" w:hAnsi="仿宋" w:eastAsia="仿宋" w:cs="仿宋"/>
          <w:b/>
          <w:bCs/>
          <w:color w:val="000000"/>
          <w:sz w:val="36"/>
          <w:szCs w:val="44"/>
          <w:highlight w:val="none"/>
          <w:lang w:eastAsia="zh-CN"/>
        </w:rPr>
        <w:t>（</w:t>
      </w:r>
      <w:r>
        <w:rPr>
          <w:rFonts w:hint="eastAsia" w:ascii="仿宋" w:hAnsi="仿宋" w:eastAsia="仿宋" w:cs="仿宋"/>
          <w:b/>
          <w:bCs/>
          <w:color w:val="000000"/>
          <w:sz w:val="36"/>
          <w:szCs w:val="44"/>
          <w:highlight w:val="none"/>
          <w:lang w:val="en-US" w:eastAsia="zh-CN"/>
        </w:rPr>
        <w:t>二</w:t>
      </w:r>
      <w:r>
        <w:rPr>
          <w:rFonts w:hint="eastAsia" w:ascii="仿宋" w:hAnsi="仿宋" w:eastAsia="仿宋" w:cs="仿宋"/>
          <w:b/>
          <w:bCs/>
          <w:color w:val="000000"/>
          <w:sz w:val="36"/>
          <w:szCs w:val="44"/>
          <w:highlight w:val="none"/>
          <w:lang w:eastAsia="zh-CN"/>
        </w:rPr>
        <w:t>）</w:t>
      </w:r>
      <w:r>
        <w:rPr>
          <w:rFonts w:hint="eastAsia" w:ascii="仿宋" w:hAnsi="仿宋" w:eastAsia="仿宋" w:cs="仿宋"/>
          <w:b/>
          <w:bCs/>
          <w:color w:val="000000"/>
          <w:sz w:val="36"/>
          <w:szCs w:val="44"/>
          <w:highlight w:val="none"/>
          <w:lang w:val="en-US" w:eastAsia="zh-CN"/>
        </w:rPr>
        <w:t>资格审查证明资料</w:t>
      </w:r>
    </w:p>
    <w:p w14:paraId="6FFA8A7C">
      <w:pPr>
        <w:keepNext w:val="0"/>
        <w:keepLines w:val="0"/>
        <w:widowControl/>
        <w:suppressLineNumbers w:val="0"/>
        <w:jc w:val="center"/>
        <w:rPr>
          <w:rFonts w:hint="eastAsia" w:ascii="仿宋" w:hAnsi="仿宋" w:eastAsia="仿宋" w:cs="仿宋"/>
          <w:b/>
          <w:bCs/>
          <w:color w:val="000000"/>
          <w:sz w:val="32"/>
          <w:szCs w:val="32"/>
          <w:highlight w:val="none"/>
        </w:rPr>
      </w:pPr>
      <w:r>
        <w:rPr>
          <w:rFonts w:hint="eastAsia" w:ascii="仿宋" w:hAnsi="仿宋" w:eastAsia="仿宋" w:cs="仿宋"/>
          <w:b/>
          <w:bCs/>
          <w:color w:val="000000"/>
          <w:kern w:val="0"/>
          <w:sz w:val="32"/>
          <w:szCs w:val="32"/>
          <w:highlight w:val="none"/>
          <w:lang w:val="en-US" w:eastAsia="zh-CN"/>
        </w:rPr>
        <w:t>1、资格声明函</w:t>
      </w:r>
    </w:p>
    <w:p w14:paraId="087B7A6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000000"/>
          <w:sz w:val="24"/>
          <w:highlight w:val="none"/>
        </w:rPr>
      </w:pPr>
    </w:p>
    <w:p w14:paraId="06D102A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b/>
          <w:color w:val="auto"/>
          <w:sz w:val="24"/>
          <w:highlight w:val="none"/>
          <w:lang w:eastAsia="zh-CN"/>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lang w:eastAsia="zh-CN"/>
        </w:rPr>
        <w:t>中山大学孙逸仙纪念医院</w:t>
      </w:r>
    </w:p>
    <w:p w14:paraId="4CE5CD9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关于贵单位发布</w:t>
      </w:r>
      <w:r>
        <w:rPr>
          <w:rFonts w:hint="eastAsia" w:ascii="仿宋" w:hAnsi="仿宋" w:eastAsia="仿宋" w:cs="仿宋"/>
          <w:color w:val="auto"/>
          <w:sz w:val="24"/>
          <w:highlight w:val="none"/>
          <w:lang w:val="en-US" w:eastAsia="zh-CN"/>
        </w:rPr>
        <w:t>的</w:t>
      </w:r>
      <w:r>
        <w:rPr>
          <w:rFonts w:hint="eastAsia" w:ascii="仿宋" w:hAnsi="仿宋" w:eastAsia="仿宋" w:cs="仿宋"/>
          <w:color w:val="auto"/>
          <w:sz w:val="24"/>
          <w:highlight w:val="none"/>
          <w:u w:val="single"/>
          <w:lang w:eastAsia="zh-CN"/>
        </w:rPr>
        <w:t>中山大学孙逸仙纪念医院2026年月饼包装盒采购项目</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lang w:eastAsia="zh-CN"/>
        </w:rPr>
        <w:t>邀请</w:t>
      </w:r>
      <w:r>
        <w:rPr>
          <w:rFonts w:hint="eastAsia" w:ascii="仿宋" w:hAnsi="仿宋" w:eastAsia="仿宋" w:cs="仿宋"/>
          <w:color w:val="auto"/>
          <w:sz w:val="24"/>
          <w:highlight w:val="none"/>
        </w:rPr>
        <w:t>，本单位（企业）自愿参加</w:t>
      </w:r>
      <w:r>
        <w:rPr>
          <w:rFonts w:hint="eastAsia" w:ascii="仿宋" w:hAnsi="仿宋" w:eastAsia="仿宋" w:cs="仿宋"/>
          <w:color w:val="auto"/>
          <w:sz w:val="24"/>
          <w:highlight w:val="none"/>
          <w:lang w:val="en-US" w:eastAsia="zh-CN"/>
        </w:rPr>
        <w:t>报名响应</w:t>
      </w:r>
      <w:r>
        <w:rPr>
          <w:rFonts w:hint="eastAsia" w:ascii="仿宋" w:hAnsi="仿宋" w:eastAsia="仿宋" w:cs="仿宋"/>
          <w:color w:val="auto"/>
          <w:sz w:val="24"/>
          <w:highlight w:val="none"/>
        </w:rPr>
        <w:t>，现声明如下：</w:t>
      </w:r>
    </w:p>
    <w:p w14:paraId="22F85407">
      <w:pPr>
        <w:pStyle w:val="25"/>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(1)本单位</w:t>
      </w:r>
      <w:r>
        <w:rPr>
          <w:rFonts w:hint="eastAsia" w:ascii="仿宋" w:hAnsi="仿宋" w:eastAsia="仿宋" w:cs="仿宋"/>
          <w:color w:val="auto"/>
          <w:sz w:val="24"/>
          <w:highlight w:val="none"/>
        </w:rPr>
        <w:t>（企业）</w:t>
      </w:r>
      <w:r>
        <w:rPr>
          <w:rFonts w:hint="eastAsia" w:ascii="仿宋" w:hAnsi="仿宋" w:eastAsia="仿宋" w:cs="仿宋"/>
          <w:color w:val="auto"/>
          <w:sz w:val="24"/>
          <w:szCs w:val="24"/>
          <w:highlight w:val="none"/>
        </w:rPr>
        <w:t>已</w:t>
      </w:r>
      <w:r>
        <w:rPr>
          <w:rFonts w:hint="eastAsia" w:ascii="仿宋" w:hAnsi="仿宋" w:eastAsia="仿宋" w:cs="仿宋"/>
          <w:color w:val="auto"/>
          <w:sz w:val="24"/>
          <w:szCs w:val="24"/>
          <w:highlight w:val="none"/>
          <w:lang w:val="en-US" w:eastAsia="zh-CN"/>
        </w:rPr>
        <w:t>完全</w:t>
      </w:r>
      <w:r>
        <w:rPr>
          <w:rFonts w:hint="eastAsia" w:ascii="仿宋" w:hAnsi="仿宋" w:eastAsia="仿宋" w:cs="仿宋"/>
          <w:color w:val="auto"/>
          <w:sz w:val="24"/>
          <w:szCs w:val="24"/>
          <w:highlight w:val="none"/>
        </w:rPr>
        <w:t>清楚</w:t>
      </w:r>
      <w:r>
        <w:rPr>
          <w:rFonts w:hint="eastAsia" w:ascii="仿宋" w:hAnsi="仿宋" w:eastAsia="仿宋" w:cs="仿宋"/>
          <w:color w:val="auto"/>
          <w:sz w:val="24"/>
          <w:szCs w:val="24"/>
          <w:highlight w:val="none"/>
          <w:lang w:val="en-US" w:eastAsia="zh-CN"/>
        </w:rPr>
        <w:t>本项目采购文件</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内容和</w:t>
      </w:r>
      <w:r>
        <w:rPr>
          <w:rFonts w:hint="eastAsia" w:ascii="仿宋" w:hAnsi="仿宋" w:eastAsia="仿宋" w:cs="仿宋"/>
          <w:color w:val="auto"/>
          <w:sz w:val="24"/>
          <w:szCs w:val="24"/>
          <w:highlight w:val="none"/>
        </w:rPr>
        <w:t>要求。</w:t>
      </w:r>
    </w:p>
    <w:p w14:paraId="05EA546D">
      <w:pPr>
        <w:pStyle w:val="25"/>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(2)本单位（企业）具有履行合同所必需的设备和专业技术能力，且参加本次采购活动前</w:t>
      </w:r>
      <w:r>
        <w:rPr>
          <w:rFonts w:hint="eastAsia" w:ascii="仿宋" w:hAnsi="仿宋" w:eastAsia="仿宋" w:cs="仿宋"/>
          <w:color w:val="auto"/>
          <w:sz w:val="24"/>
          <w:szCs w:val="24"/>
          <w:highlight w:val="none"/>
          <w:u w:val="single"/>
          <w:lang w:val="en-US" w:eastAsia="zh-CN"/>
        </w:rPr>
        <w:t>三</w:t>
      </w:r>
      <w:r>
        <w:rPr>
          <w:rFonts w:hint="eastAsia" w:ascii="仿宋" w:hAnsi="仿宋" w:eastAsia="仿宋" w:cs="仿宋"/>
          <w:color w:val="auto"/>
          <w:sz w:val="24"/>
          <w:szCs w:val="24"/>
          <w:highlight w:val="none"/>
        </w:rPr>
        <w:t>年内在经营活动中没有重大违法记录。否则，由此所造成的损失、不良后果及法律责任，一律由我单位承担。</w:t>
      </w:r>
    </w:p>
    <w:p w14:paraId="2507E7C4">
      <w:pPr>
        <w:pStyle w:val="25"/>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(3)本公司（企业）</w:t>
      </w:r>
      <w:r>
        <w:rPr>
          <w:rFonts w:hint="eastAsia" w:ascii="仿宋" w:hAnsi="仿宋" w:eastAsia="仿宋" w:cs="仿宋"/>
          <w:color w:val="auto"/>
          <w:sz w:val="24"/>
          <w:szCs w:val="24"/>
          <w:highlight w:val="none"/>
          <w:lang w:val="en-US" w:eastAsia="zh-CN"/>
        </w:rPr>
        <w:t>具有良好的商业信誉和健全的财务会计制度、具有依法缴纳税收和社会保障资金的良好记录。</w:t>
      </w:r>
    </w:p>
    <w:p w14:paraId="0495412F">
      <w:pPr>
        <w:pStyle w:val="25"/>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)本公司（企业）</w:t>
      </w:r>
      <w:r>
        <w:rPr>
          <w:rFonts w:hint="eastAsia" w:ascii="仿宋" w:hAnsi="仿宋" w:eastAsia="仿宋" w:cs="仿宋"/>
          <w:color w:val="auto"/>
          <w:sz w:val="24"/>
          <w:szCs w:val="24"/>
          <w:highlight w:val="none"/>
          <w:lang w:val="en-US" w:eastAsia="zh-CN"/>
        </w:rPr>
        <w:t>承诺绝</w:t>
      </w:r>
      <w:r>
        <w:rPr>
          <w:rFonts w:hint="eastAsia" w:ascii="仿宋" w:hAnsi="仿宋" w:eastAsia="仿宋" w:cs="仿宋"/>
          <w:color w:val="auto"/>
          <w:sz w:val="24"/>
          <w:szCs w:val="24"/>
          <w:highlight w:val="none"/>
        </w:rPr>
        <w:t>不存在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法定代表人或单位负责人为同一人或者存在直接控股、管理关系的不同响应单位，参加同一合同项下的采购活动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的情况</w:t>
      </w:r>
      <w:r>
        <w:rPr>
          <w:rFonts w:hint="eastAsia" w:ascii="仿宋" w:hAnsi="仿宋" w:eastAsia="仿宋" w:cs="仿宋"/>
          <w:color w:val="auto"/>
          <w:sz w:val="24"/>
          <w:szCs w:val="24"/>
          <w:highlight w:val="none"/>
        </w:rPr>
        <w:t>。</w:t>
      </w:r>
    </w:p>
    <w:p w14:paraId="5BE9F060">
      <w:pPr>
        <w:pStyle w:val="25"/>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)本公司（企业）参加本次</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活动，具备独立实施能力，属于非联合体</w:t>
      </w:r>
      <w:r>
        <w:rPr>
          <w:rFonts w:hint="eastAsia" w:ascii="仿宋" w:hAnsi="仿宋" w:eastAsia="仿宋" w:cs="仿宋"/>
          <w:color w:val="auto"/>
          <w:sz w:val="24"/>
          <w:szCs w:val="24"/>
          <w:highlight w:val="none"/>
          <w:lang w:val="en-US" w:eastAsia="zh-CN"/>
        </w:rPr>
        <w:t>响应。</w:t>
      </w:r>
    </w:p>
    <w:p w14:paraId="4B2C2537">
      <w:pPr>
        <w:pStyle w:val="25"/>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(6)本公司</w:t>
      </w:r>
      <w:r>
        <w:rPr>
          <w:rFonts w:hint="eastAsia" w:ascii="仿宋" w:hAnsi="仿宋" w:eastAsia="仿宋" w:cs="仿宋"/>
          <w:color w:val="auto"/>
          <w:sz w:val="24"/>
          <w:szCs w:val="24"/>
          <w:highlight w:val="none"/>
        </w:rPr>
        <w:t>（企业）</w:t>
      </w:r>
      <w:r>
        <w:rPr>
          <w:rFonts w:hint="eastAsia" w:ascii="仿宋" w:hAnsi="仿宋" w:eastAsia="仿宋" w:cs="仿宋"/>
          <w:color w:val="auto"/>
          <w:sz w:val="24"/>
          <w:szCs w:val="24"/>
          <w:highlight w:val="none"/>
          <w:lang w:val="en-US" w:eastAsia="zh-CN"/>
        </w:rPr>
        <w:t>承诺绝</w:t>
      </w:r>
      <w:r>
        <w:rPr>
          <w:rFonts w:hint="eastAsia" w:ascii="仿宋" w:hAnsi="仿宋" w:eastAsia="仿宋" w:cs="仿宋"/>
          <w:color w:val="auto"/>
          <w:sz w:val="24"/>
          <w:szCs w:val="24"/>
          <w:highlight w:val="none"/>
        </w:rPr>
        <w:t>不存在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为本采购项目提供过整体设计、规范编制或者项目管理、监理、检测等服务”的情况。</w:t>
      </w:r>
    </w:p>
    <w:p w14:paraId="2B8FCAE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(7)本公司（企业）承诺如若成交，绝不以任何方式转包或分包本项目。</w:t>
      </w:r>
    </w:p>
    <w:p w14:paraId="4DEDE15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关于本公司（企业）信用情况，经对“信用中国”网站（www.creditchina.gov.cn）、“中国政府采购网”（www.ccgp.gov.cn）信用记录信息的查询，截至规定的响应截止时间，我司没有被列入失信被执行人、重大税收违法失信主体、政府采购严重违法失信行为记录名单及其他不符合规定条件的供应商名单中。</w:t>
      </w:r>
    </w:p>
    <w:p w14:paraId="18BD516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(9)本次采购活动中，如有违法、违规、弄虚作假行为，所造成的损失、不良后果及法律责任，一律由我单位承担。</w:t>
      </w:r>
    </w:p>
    <w:p w14:paraId="69931C9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特此声明</w:t>
      </w:r>
      <w:r>
        <w:rPr>
          <w:rFonts w:hint="eastAsia" w:ascii="仿宋" w:hAnsi="仿宋" w:eastAsia="仿宋" w:cs="仿宋"/>
          <w:color w:val="auto"/>
          <w:sz w:val="24"/>
          <w:highlight w:val="none"/>
          <w:lang w:eastAsia="zh-CN"/>
        </w:rPr>
        <w:t>。</w:t>
      </w:r>
    </w:p>
    <w:p w14:paraId="4A977D1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textAlignment w:val="auto"/>
        <w:rPr>
          <w:rFonts w:hint="eastAsia" w:ascii="仿宋" w:hAnsi="仿宋" w:eastAsia="仿宋" w:cs="仿宋"/>
          <w:highlight w:val="none"/>
        </w:rPr>
      </w:pPr>
      <w:r>
        <w:rPr>
          <w:rFonts w:hint="eastAsia" w:ascii="仿宋" w:hAnsi="仿宋" w:eastAsia="仿宋" w:cs="仿宋"/>
          <w:b/>
          <w:color w:val="auto"/>
          <w:sz w:val="24"/>
          <w:highlight w:val="none"/>
        </w:rPr>
        <w:t>（注：本</w:t>
      </w:r>
      <w:r>
        <w:rPr>
          <w:rFonts w:hint="eastAsia" w:ascii="仿宋" w:hAnsi="仿宋" w:eastAsia="仿宋" w:cs="仿宋"/>
          <w:b/>
          <w:color w:val="auto"/>
          <w:sz w:val="24"/>
          <w:highlight w:val="none"/>
          <w:lang w:eastAsia="zh-CN"/>
        </w:rPr>
        <w:t>资格声明</w:t>
      </w:r>
      <w:r>
        <w:rPr>
          <w:rFonts w:hint="eastAsia" w:ascii="仿宋" w:hAnsi="仿宋" w:eastAsia="仿宋" w:cs="仿宋"/>
          <w:b/>
          <w:color w:val="auto"/>
          <w:sz w:val="24"/>
          <w:highlight w:val="none"/>
        </w:rPr>
        <w:t>函内容不得擅自删改）</w:t>
      </w:r>
    </w:p>
    <w:p w14:paraId="297AF722">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40119E1C">
      <w:pPr>
        <w:pageBreakBefore w:val="0"/>
        <w:kinsoku/>
        <w:wordWrap/>
        <w:overflowPunct/>
        <w:topLinePunct w:val="0"/>
        <w:bidi w:val="0"/>
        <w:spacing w:line="360" w:lineRule="auto"/>
        <w:ind w:right="0" w:rightChars="0" w:firstLine="3600" w:firstLineChars="15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7229B723">
      <w:pPr>
        <w:pageBreakBefore w:val="0"/>
        <w:kinsoku/>
        <w:wordWrap/>
        <w:overflowPunct/>
        <w:topLinePunct w:val="0"/>
        <w:bidi w:val="0"/>
        <w:spacing w:line="360" w:lineRule="auto"/>
        <w:ind w:right="0"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08F80D01">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val="en-US" w:eastAsia="zh-CN"/>
        </w:rPr>
      </w:pPr>
    </w:p>
    <w:p w14:paraId="3CC97A4A">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val="en-US" w:eastAsia="zh-CN"/>
        </w:rPr>
      </w:pPr>
    </w:p>
    <w:p w14:paraId="536E55A2">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val="en-US" w:eastAsia="zh-CN"/>
        </w:rPr>
      </w:pPr>
    </w:p>
    <w:p w14:paraId="38CDD2E7">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val="en-US" w:eastAsia="zh-CN"/>
        </w:rPr>
      </w:pPr>
    </w:p>
    <w:p w14:paraId="2F064079">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eastAsia="zh-CN"/>
        </w:rPr>
      </w:pPr>
      <w:r>
        <w:rPr>
          <w:rFonts w:hint="eastAsia" w:ascii="仿宋" w:hAnsi="仿宋" w:eastAsia="仿宋" w:cs="仿宋"/>
          <w:b/>
          <w:bCs/>
          <w:sz w:val="32"/>
          <w:szCs w:val="40"/>
          <w:highlight w:val="none"/>
          <w:lang w:val="en-US" w:eastAsia="zh-CN"/>
        </w:rPr>
        <w:t>2、</w:t>
      </w:r>
      <w:r>
        <w:rPr>
          <w:rFonts w:hint="eastAsia" w:ascii="仿宋" w:hAnsi="仿宋" w:eastAsia="仿宋" w:cs="仿宋"/>
          <w:b/>
          <w:bCs/>
          <w:sz w:val="32"/>
          <w:szCs w:val="40"/>
          <w:highlight w:val="none"/>
          <w:lang w:eastAsia="zh-CN"/>
        </w:rPr>
        <w:t>营业执照副本（复印件）</w:t>
      </w:r>
    </w:p>
    <w:p w14:paraId="539A173F">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28"/>
          <w:szCs w:val="36"/>
          <w:highlight w:val="none"/>
          <w:lang w:val="en-US" w:eastAsia="zh-CN"/>
        </w:rPr>
      </w:pPr>
      <w:r>
        <w:rPr>
          <w:rFonts w:hint="eastAsia" w:ascii="仿宋" w:hAnsi="仿宋" w:eastAsia="仿宋" w:cs="仿宋"/>
          <w:color w:val="000000"/>
          <w:kern w:val="0"/>
          <w:sz w:val="24"/>
          <w:szCs w:val="24"/>
          <w:highlight w:val="none"/>
          <w:lang w:val="en-US" w:eastAsia="zh-CN"/>
        </w:rPr>
        <w:t>（如为分公司报名，必须同时提供总公司的营业执照副本复印件及总公司授权书,加盖公章）</w:t>
      </w:r>
    </w:p>
    <w:p w14:paraId="5F80CCE3">
      <w:pPr>
        <w:pStyle w:val="25"/>
        <w:rPr>
          <w:rFonts w:hint="eastAsia" w:ascii="宋体" w:hAnsi="宋体" w:cs="宋体"/>
          <w:color w:val="auto"/>
          <w:szCs w:val="21"/>
          <w:highlight w:val="none"/>
          <w:lang w:eastAsia="zh-CN"/>
        </w:rPr>
      </w:pPr>
    </w:p>
    <w:p w14:paraId="353A2C3B">
      <w:pPr>
        <w:pStyle w:val="25"/>
        <w:rPr>
          <w:rFonts w:hint="eastAsia" w:ascii="宋体" w:hAnsi="宋体" w:cs="宋体"/>
          <w:color w:val="auto"/>
          <w:szCs w:val="21"/>
          <w:highlight w:val="none"/>
          <w:lang w:eastAsia="zh-CN"/>
        </w:rPr>
      </w:pPr>
    </w:p>
    <w:p w14:paraId="597D2F6D">
      <w:pPr>
        <w:pStyle w:val="25"/>
        <w:rPr>
          <w:rFonts w:hint="eastAsia" w:ascii="宋体" w:hAnsi="宋体" w:cs="宋体"/>
          <w:color w:val="auto"/>
          <w:szCs w:val="21"/>
          <w:highlight w:val="none"/>
          <w:lang w:eastAsia="zh-CN"/>
        </w:rPr>
      </w:pPr>
    </w:p>
    <w:p w14:paraId="1C7B92FD">
      <w:pPr>
        <w:pStyle w:val="25"/>
        <w:rPr>
          <w:rFonts w:hint="eastAsia" w:ascii="宋体" w:hAnsi="宋体" w:cs="宋体"/>
          <w:color w:val="auto"/>
          <w:szCs w:val="21"/>
          <w:highlight w:val="none"/>
          <w:lang w:eastAsia="zh-CN"/>
        </w:rPr>
      </w:pPr>
    </w:p>
    <w:p w14:paraId="6B754DC0">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val="en-US" w:eastAsia="zh-CN"/>
        </w:rPr>
      </w:pPr>
    </w:p>
    <w:p w14:paraId="0390FED9">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val="en-US" w:eastAsia="zh-CN"/>
        </w:rPr>
      </w:pPr>
    </w:p>
    <w:p w14:paraId="4DB35209">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eastAsia="zh-CN"/>
        </w:rPr>
      </w:pPr>
      <w:r>
        <w:rPr>
          <w:rFonts w:hint="eastAsia" w:ascii="仿宋" w:hAnsi="仿宋" w:eastAsia="仿宋" w:cs="仿宋"/>
          <w:b/>
          <w:bCs/>
          <w:sz w:val="32"/>
          <w:szCs w:val="40"/>
          <w:highlight w:val="none"/>
          <w:lang w:val="en-US" w:eastAsia="zh-CN"/>
        </w:rPr>
        <w:t>3、</w:t>
      </w:r>
      <w:r>
        <w:rPr>
          <w:rFonts w:hint="eastAsia" w:ascii="仿宋" w:hAnsi="仿宋" w:eastAsia="仿宋" w:cs="仿宋"/>
          <w:b/>
          <w:bCs/>
          <w:sz w:val="32"/>
          <w:szCs w:val="40"/>
          <w:highlight w:val="none"/>
          <w:lang w:eastAsia="zh-CN"/>
        </w:rPr>
        <w:t>印刷经营许可证（复印件）</w:t>
      </w:r>
    </w:p>
    <w:p w14:paraId="453A884D">
      <w:pPr>
        <w:pStyle w:val="25"/>
        <w:ind w:left="0" w:leftChars="0" w:firstLine="0" w:firstLineChars="0"/>
        <w:jc w:val="center"/>
        <w:rPr>
          <w:rFonts w:hint="eastAsia" w:ascii="宋体" w:hAnsi="宋体" w:cs="宋体"/>
          <w:color w:val="auto"/>
          <w:szCs w:val="21"/>
          <w:highlight w:val="none"/>
          <w:lang w:eastAsia="zh-CN"/>
        </w:rPr>
      </w:pPr>
      <w:r>
        <w:rPr>
          <w:rFonts w:hint="eastAsia" w:ascii="仿宋" w:hAnsi="仿宋" w:eastAsia="仿宋" w:cs="仿宋"/>
          <w:color w:val="000000"/>
          <w:kern w:val="0"/>
          <w:sz w:val="24"/>
          <w:szCs w:val="24"/>
          <w:highlight w:val="none"/>
          <w:lang w:val="en-US" w:eastAsia="zh-CN"/>
        </w:rPr>
        <w:t>（提供证书复印件，加盖公章）</w:t>
      </w:r>
    </w:p>
    <w:p w14:paraId="26CFD62B">
      <w:pPr>
        <w:pStyle w:val="25"/>
        <w:rPr>
          <w:rFonts w:hint="eastAsia" w:ascii="宋体" w:hAnsi="宋体" w:cs="宋体"/>
          <w:color w:val="auto"/>
          <w:szCs w:val="21"/>
          <w:highlight w:val="none"/>
          <w:lang w:eastAsia="zh-CN"/>
        </w:rPr>
      </w:pPr>
    </w:p>
    <w:p w14:paraId="286D41B8">
      <w:pPr>
        <w:pStyle w:val="25"/>
        <w:rPr>
          <w:rFonts w:hint="eastAsia" w:ascii="宋体" w:hAnsi="宋体" w:cs="宋体"/>
          <w:color w:val="auto"/>
          <w:szCs w:val="21"/>
          <w:highlight w:val="none"/>
          <w:lang w:eastAsia="zh-CN"/>
        </w:rPr>
      </w:pPr>
    </w:p>
    <w:p w14:paraId="4B53192C">
      <w:pPr>
        <w:pStyle w:val="25"/>
        <w:rPr>
          <w:rFonts w:hint="eastAsia" w:ascii="宋体" w:hAnsi="宋体" w:cs="宋体"/>
          <w:color w:val="auto"/>
          <w:szCs w:val="21"/>
          <w:highlight w:val="none"/>
          <w:lang w:eastAsia="zh-CN"/>
        </w:rPr>
      </w:pPr>
    </w:p>
    <w:p w14:paraId="29A1E61B">
      <w:pPr>
        <w:pStyle w:val="25"/>
        <w:rPr>
          <w:rFonts w:hint="eastAsia" w:ascii="宋体" w:hAnsi="宋体" w:cs="宋体"/>
          <w:color w:val="auto"/>
          <w:szCs w:val="21"/>
          <w:highlight w:val="none"/>
          <w:lang w:eastAsia="zh-CN"/>
        </w:rPr>
      </w:pPr>
    </w:p>
    <w:p w14:paraId="6440A3C2">
      <w:pPr>
        <w:pStyle w:val="25"/>
        <w:rPr>
          <w:rFonts w:hint="eastAsia" w:ascii="宋体" w:hAnsi="宋体" w:cs="宋体"/>
          <w:color w:val="auto"/>
          <w:szCs w:val="21"/>
          <w:highlight w:val="none"/>
          <w:lang w:eastAsia="zh-CN"/>
        </w:rPr>
      </w:pPr>
    </w:p>
    <w:p w14:paraId="5A42CAD9">
      <w:pPr>
        <w:pStyle w:val="25"/>
        <w:rPr>
          <w:rFonts w:hint="eastAsia" w:ascii="宋体" w:hAnsi="宋体" w:cs="宋体"/>
          <w:color w:val="auto"/>
          <w:szCs w:val="21"/>
          <w:highlight w:val="none"/>
          <w:lang w:eastAsia="zh-CN"/>
        </w:rPr>
      </w:pPr>
    </w:p>
    <w:p w14:paraId="4DAF8320">
      <w:pPr>
        <w:pStyle w:val="25"/>
        <w:rPr>
          <w:rFonts w:hint="eastAsia" w:ascii="宋体" w:hAnsi="宋体" w:cs="宋体"/>
          <w:color w:val="auto"/>
          <w:szCs w:val="21"/>
          <w:highlight w:val="none"/>
          <w:lang w:eastAsia="zh-CN"/>
        </w:rPr>
      </w:pPr>
    </w:p>
    <w:p w14:paraId="0E740EAF">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36"/>
          <w:szCs w:val="36"/>
          <w:highlight w:val="none"/>
          <w:lang w:val="en-US" w:eastAsia="zh-CN"/>
        </w:rPr>
      </w:pPr>
    </w:p>
    <w:p w14:paraId="280A4104">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both"/>
        <w:textAlignment w:val="auto"/>
        <w:rPr>
          <w:rFonts w:hint="eastAsia" w:ascii="黑体" w:hAnsi="黑体" w:eastAsia="黑体" w:cs="黑体"/>
          <w:b/>
          <w:bCs/>
          <w:sz w:val="36"/>
          <w:szCs w:val="36"/>
          <w:highlight w:val="none"/>
          <w:lang w:val="en-US" w:eastAsia="zh-CN"/>
        </w:rPr>
      </w:pPr>
    </w:p>
    <w:p w14:paraId="0192CF4E">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36"/>
          <w:szCs w:val="36"/>
          <w:highlight w:val="none"/>
          <w:lang w:val="en-US" w:eastAsia="zh-CN"/>
        </w:rPr>
      </w:pPr>
    </w:p>
    <w:p w14:paraId="42562C49">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36"/>
          <w:szCs w:val="36"/>
          <w:highlight w:val="none"/>
          <w:lang w:val="en-US" w:eastAsia="zh-CN"/>
        </w:rPr>
      </w:pPr>
    </w:p>
    <w:p w14:paraId="4E76E162">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宋体" w:hAnsi="宋体" w:cs="华文仿宋"/>
          <w:b/>
          <w:bCs/>
          <w:sz w:val="32"/>
          <w:szCs w:val="32"/>
          <w:highlight w:val="none"/>
          <w:lang w:eastAsia="zh-CN"/>
        </w:rPr>
      </w:pPr>
      <w:r>
        <w:rPr>
          <w:rFonts w:hint="eastAsia" w:ascii="黑体" w:hAnsi="黑体" w:eastAsia="黑体" w:cs="黑体"/>
          <w:b/>
          <w:bCs/>
          <w:sz w:val="36"/>
          <w:szCs w:val="36"/>
          <w:highlight w:val="none"/>
          <w:lang w:val="en-US" w:eastAsia="zh-CN"/>
        </w:rPr>
        <w:t>二、符合性审查</w:t>
      </w:r>
    </w:p>
    <w:p w14:paraId="1E7AAE86">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24"/>
          <w:szCs w:val="24"/>
          <w:highlight w:val="none"/>
        </w:rPr>
      </w:pPr>
      <w:r>
        <w:rPr>
          <w:rFonts w:hint="eastAsia" w:ascii="仿宋" w:hAnsi="仿宋" w:eastAsia="仿宋" w:cs="仿宋"/>
          <w:b/>
          <w:bCs/>
          <w:sz w:val="32"/>
          <w:szCs w:val="32"/>
          <w:highlight w:val="none"/>
          <w:lang w:eastAsia="zh-CN"/>
        </w:rPr>
        <w:t>（</w:t>
      </w:r>
      <w:r>
        <w:rPr>
          <w:rFonts w:hint="eastAsia" w:ascii="仿宋" w:hAnsi="仿宋" w:eastAsia="仿宋" w:cs="仿宋"/>
          <w:b/>
          <w:bCs/>
          <w:sz w:val="32"/>
          <w:szCs w:val="32"/>
          <w:highlight w:val="none"/>
          <w:lang w:val="en-US" w:eastAsia="zh-CN"/>
        </w:rPr>
        <w:t>一）</w:t>
      </w:r>
      <w:r>
        <w:rPr>
          <w:rFonts w:hint="eastAsia" w:ascii="仿宋" w:hAnsi="仿宋" w:eastAsia="仿宋" w:cs="仿宋"/>
          <w:b/>
          <w:bCs/>
          <w:sz w:val="32"/>
          <w:szCs w:val="32"/>
          <w:highlight w:val="none"/>
        </w:rPr>
        <w:t>符合性自查表</w:t>
      </w:r>
    </w:p>
    <w:tbl>
      <w:tblPr>
        <w:tblStyle w:val="18"/>
        <w:tblW w:w="9743"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2032"/>
        <w:gridCol w:w="4418"/>
        <w:gridCol w:w="1100"/>
        <w:gridCol w:w="2193"/>
      </w:tblGrid>
      <w:tr w14:paraId="7FACF28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2032" w:type="dxa"/>
            <w:vAlign w:val="center"/>
          </w:tcPr>
          <w:p w14:paraId="208BD4FA">
            <w:pPr>
              <w:keepNext w:val="0"/>
              <w:keepLines w:val="0"/>
              <w:suppressLineNumbers w:val="0"/>
              <w:spacing w:before="0" w:beforeAutospacing="0" w:after="0" w:afterAutospacing="0"/>
              <w:ind w:left="0" w:right="0"/>
              <w:jc w:val="center"/>
              <w:rPr>
                <w:rFonts w:hint="eastAsia" w:ascii="仿宋" w:hAnsi="仿宋" w:eastAsia="仿宋" w:cs="仿宋"/>
                <w:bCs/>
                <w:color w:val="auto"/>
                <w:sz w:val="22"/>
                <w:szCs w:val="22"/>
                <w:highlight w:val="none"/>
              </w:rPr>
            </w:pPr>
            <w:r>
              <w:rPr>
                <w:rFonts w:hint="eastAsia" w:ascii="仿宋" w:hAnsi="仿宋" w:eastAsia="仿宋" w:cs="仿宋"/>
                <w:bCs/>
                <w:szCs w:val="21"/>
                <w:highlight w:val="none"/>
              </w:rPr>
              <w:t>评审内容</w:t>
            </w:r>
          </w:p>
        </w:tc>
        <w:tc>
          <w:tcPr>
            <w:tcW w:w="4418" w:type="dxa"/>
            <w:vAlign w:val="center"/>
          </w:tcPr>
          <w:p w14:paraId="6FBEFE25">
            <w:pPr>
              <w:keepNext w:val="0"/>
              <w:keepLines w:val="0"/>
              <w:suppressLineNumbers w:val="0"/>
              <w:spacing w:before="0" w:beforeAutospacing="0" w:after="0" w:afterAutospacing="0"/>
              <w:ind w:left="0" w:right="0" w:firstLine="18" w:firstLineChars="9"/>
              <w:jc w:val="center"/>
              <w:rPr>
                <w:rFonts w:hint="eastAsia" w:ascii="仿宋" w:hAnsi="仿宋" w:eastAsia="仿宋" w:cs="仿宋"/>
                <w:bCs/>
                <w:color w:val="auto"/>
                <w:sz w:val="22"/>
                <w:szCs w:val="22"/>
                <w:highlight w:val="none"/>
              </w:rPr>
            </w:pPr>
            <w:r>
              <w:rPr>
                <w:rFonts w:hint="eastAsia" w:ascii="仿宋" w:hAnsi="仿宋" w:eastAsia="仿宋" w:cs="仿宋"/>
                <w:bCs/>
                <w:szCs w:val="21"/>
                <w:highlight w:val="none"/>
                <w:lang w:val="en-US" w:eastAsia="zh-CN"/>
              </w:rPr>
              <w:t>采购</w:t>
            </w:r>
            <w:r>
              <w:rPr>
                <w:rFonts w:hint="eastAsia" w:ascii="仿宋" w:hAnsi="仿宋" w:eastAsia="仿宋" w:cs="仿宋"/>
                <w:bCs/>
                <w:szCs w:val="21"/>
                <w:highlight w:val="none"/>
                <w:lang w:eastAsia="zh-CN"/>
              </w:rPr>
              <w:t>文件</w:t>
            </w:r>
            <w:r>
              <w:rPr>
                <w:rFonts w:hint="eastAsia" w:ascii="仿宋" w:hAnsi="仿宋" w:eastAsia="仿宋" w:cs="仿宋"/>
                <w:bCs/>
                <w:szCs w:val="21"/>
                <w:highlight w:val="none"/>
              </w:rPr>
              <w:t>要求</w:t>
            </w:r>
          </w:p>
        </w:tc>
        <w:tc>
          <w:tcPr>
            <w:tcW w:w="1100" w:type="dxa"/>
            <w:vAlign w:val="center"/>
          </w:tcPr>
          <w:p w14:paraId="757EE566">
            <w:pPr>
              <w:keepNext w:val="0"/>
              <w:keepLines w:val="0"/>
              <w:suppressLineNumbers w:val="0"/>
              <w:spacing w:before="0" w:beforeAutospacing="0" w:after="0" w:afterAutospacing="0"/>
              <w:ind w:left="0" w:right="0"/>
              <w:jc w:val="center"/>
              <w:rPr>
                <w:rFonts w:hint="eastAsia" w:ascii="仿宋" w:hAnsi="仿宋" w:eastAsia="仿宋" w:cs="仿宋"/>
                <w:bCs/>
                <w:color w:val="auto"/>
                <w:sz w:val="22"/>
                <w:szCs w:val="22"/>
                <w:highlight w:val="none"/>
              </w:rPr>
            </w:pPr>
            <w:r>
              <w:rPr>
                <w:rFonts w:hint="eastAsia" w:ascii="仿宋" w:hAnsi="仿宋" w:eastAsia="仿宋" w:cs="仿宋"/>
                <w:bCs/>
                <w:szCs w:val="21"/>
                <w:highlight w:val="none"/>
              </w:rPr>
              <w:t>自查结论</w:t>
            </w:r>
          </w:p>
        </w:tc>
        <w:tc>
          <w:tcPr>
            <w:tcW w:w="2193" w:type="dxa"/>
            <w:vAlign w:val="center"/>
          </w:tcPr>
          <w:p w14:paraId="38D0D996">
            <w:pPr>
              <w:keepNext w:val="0"/>
              <w:keepLines w:val="0"/>
              <w:suppressLineNumbers w:val="0"/>
              <w:spacing w:before="0" w:beforeAutospacing="0" w:after="0" w:afterAutospacing="0"/>
              <w:ind w:left="0" w:right="-178" w:rightChars="-85"/>
              <w:jc w:val="center"/>
              <w:rPr>
                <w:rFonts w:hint="eastAsia" w:ascii="仿宋" w:hAnsi="仿宋" w:eastAsia="仿宋" w:cs="仿宋"/>
                <w:color w:val="auto"/>
                <w:sz w:val="22"/>
                <w:szCs w:val="22"/>
                <w:highlight w:val="none"/>
              </w:rPr>
            </w:pPr>
            <w:r>
              <w:rPr>
                <w:rFonts w:hint="eastAsia" w:ascii="仿宋" w:hAnsi="仿宋" w:eastAsia="仿宋" w:cs="仿宋"/>
                <w:bCs/>
                <w:szCs w:val="21"/>
                <w:highlight w:val="none"/>
              </w:rPr>
              <w:t>证明资料</w:t>
            </w:r>
          </w:p>
        </w:tc>
      </w:tr>
      <w:tr w14:paraId="1C0741B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1036" w:hRule="atLeast"/>
          <w:jc w:val="center"/>
        </w:trPr>
        <w:tc>
          <w:tcPr>
            <w:tcW w:w="2032" w:type="dxa"/>
            <w:vAlign w:val="center"/>
          </w:tcPr>
          <w:p w14:paraId="6AF8E9D7">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0"/>
                <w:szCs w:val="21"/>
                <w:highlight w:val="none"/>
              </w:rPr>
              <w:t>响应报价</w:t>
            </w:r>
          </w:p>
        </w:tc>
        <w:tc>
          <w:tcPr>
            <w:tcW w:w="4418" w:type="dxa"/>
            <w:vAlign w:val="top"/>
          </w:tcPr>
          <w:p w14:paraId="5FD46106">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响应报价：</w:t>
            </w:r>
          </w:p>
          <w:p w14:paraId="043472CD">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①响应报价未超过本项目最高限价，且单项报价也未超过单价的最高限价</w:t>
            </w:r>
            <w:r>
              <w:rPr>
                <w:rFonts w:hint="eastAsia" w:ascii="仿宋" w:hAnsi="仿宋" w:eastAsia="仿宋" w:cs="仿宋"/>
                <w:color w:val="auto"/>
                <w:sz w:val="20"/>
                <w:szCs w:val="20"/>
                <w:highlight w:val="none"/>
                <w:lang w:eastAsia="zh-CN"/>
              </w:rPr>
              <w:t>。</w:t>
            </w:r>
          </w:p>
          <w:p w14:paraId="6C1D3005">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②对本项目的全部内容进行响应报价。</w:t>
            </w:r>
          </w:p>
          <w:p w14:paraId="2CB0594D">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③响应报价不存在明显低于其他通过符合性审查响应人报价的，或报价虽明显低于其他通过符合性审查响应人报价，但响应人能够提供证明其诚信履约且不影响</w:t>
            </w:r>
            <w:r>
              <w:rPr>
                <w:rFonts w:hint="eastAsia" w:ascii="仿宋" w:hAnsi="仿宋" w:eastAsia="仿宋" w:cs="仿宋"/>
                <w:color w:val="auto"/>
                <w:sz w:val="20"/>
                <w:szCs w:val="20"/>
                <w:highlight w:val="none"/>
                <w:lang w:val="en-US" w:eastAsia="zh-CN"/>
              </w:rPr>
              <w:t>产品</w:t>
            </w:r>
            <w:r>
              <w:rPr>
                <w:rFonts w:hint="eastAsia" w:ascii="仿宋" w:hAnsi="仿宋" w:eastAsia="仿宋" w:cs="仿宋"/>
                <w:color w:val="auto"/>
                <w:sz w:val="20"/>
                <w:szCs w:val="20"/>
                <w:highlight w:val="none"/>
              </w:rPr>
              <w:t>质量的书面说明等相关证明材料的。</w:t>
            </w:r>
          </w:p>
          <w:p w14:paraId="0913B426">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④响应报价是唯一确定的。</w:t>
            </w:r>
          </w:p>
          <w:p w14:paraId="79D54FAC">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⑤响应报价均应包含国家规定的税费。</w:t>
            </w:r>
          </w:p>
        </w:tc>
        <w:tc>
          <w:tcPr>
            <w:tcW w:w="1100" w:type="dxa"/>
            <w:vAlign w:val="center"/>
          </w:tcPr>
          <w:p w14:paraId="2C551A0E">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46D63885">
            <w:pPr>
              <w:keepNext w:val="0"/>
              <w:keepLines w:val="0"/>
              <w:suppressLineNumbers w:val="0"/>
              <w:spacing w:before="0" w:beforeAutospacing="0" w:after="0" w:afterAutospacing="0"/>
              <w:ind w:left="36" w:leftChars="17" w:right="0"/>
              <w:jc w:val="center"/>
              <w:rPr>
                <w:rFonts w:hint="eastAsia" w:ascii="仿宋" w:hAnsi="仿宋" w:eastAsia="仿宋" w:cs="仿宋"/>
                <w:color w:val="auto"/>
                <w:sz w:val="21"/>
                <w:szCs w:val="21"/>
                <w:highlight w:val="none"/>
              </w:rPr>
            </w:pPr>
            <w:r>
              <w:rPr>
                <w:rFonts w:hint="eastAsia" w:ascii="仿宋" w:hAnsi="仿宋" w:eastAsia="仿宋" w:cs="仿宋"/>
                <w:sz w:val="21"/>
                <w:szCs w:val="21"/>
                <w:highlight w:val="none"/>
              </w:rPr>
              <w:t>□不通过</w:t>
            </w:r>
          </w:p>
        </w:tc>
        <w:tc>
          <w:tcPr>
            <w:tcW w:w="2193" w:type="dxa"/>
            <w:vAlign w:val="center"/>
          </w:tcPr>
          <w:p w14:paraId="233475A5">
            <w:pPr>
              <w:keepNext w:val="0"/>
              <w:keepLines w:val="0"/>
              <w:suppressLineNumbers w:val="0"/>
              <w:spacing w:before="0" w:beforeAutospacing="0" w:after="0" w:afterAutospacing="0"/>
              <w:ind w:left="0" w:right="-178" w:rightChars="-85"/>
              <w:jc w:val="center"/>
              <w:rPr>
                <w:rFonts w:hint="eastAsia" w:ascii="仿宋" w:hAnsi="仿宋" w:eastAsia="仿宋" w:cs="仿宋"/>
                <w:color w:val="auto"/>
                <w:sz w:val="21"/>
                <w:szCs w:val="21"/>
                <w:highlight w:val="none"/>
              </w:rPr>
            </w:pPr>
            <w:r>
              <w:rPr>
                <w:rFonts w:hint="eastAsia" w:ascii="仿宋" w:hAnsi="仿宋" w:eastAsia="仿宋" w:cs="仿宋"/>
                <w:sz w:val="21"/>
                <w:szCs w:val="21"/>
                <w:highlight w:val="none"/>
                <w:lang w:val="en-US" w:eastAsia="zh-CN"/>
              </w:rPr>
              <w:t>/</w:t>
            </w:r>
          </w:p>
        </w:tc>
      </w:tr>
      <w:tr w14:paraId="61CBCE4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69" w:hRule="atLeast"/>
          <w:jc w:val="center"/>
        </w:trPr>
        <w:tc>
          <w:tcPr>
            <w:tcW w:w="2032" w:type="dxa"/>
            <w:vAlign w:val="center"/>
          </w:tcPr>
          <w:p w14:paraId="606AD05C">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szCs w:val="21"/>
                <w:highlight w:val="none"/>
              </w:rPr>
              <w:t>响应有效期</w:t>
            </w:r>
          </w:p>
        </w:tc>
        <w:tc>
          <w:tcPr>
            <w:tcW w:w="4418" w:type="dxa"/>
            <w:vAlign w:val="top"/>
          </w:tcPr>
          <w:p w14:paraId="13FBAF5C">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auto"/>
                <w:sz w:val="20"/>
                <w:szCs w:val="20"/>
                <w:highlight w:val="none"/>
                <w:lang w:val="en-US" w:eastAsia="zh-CN"/>
              </w:rPr>
            </w:pPr>
            <w:r>
              <w:rPr>
                <w:rFonts w:hint="eastAsia" w:ascii="仿宋" w:hAnsi="仿宋" w:eastAsia="仿宋" w:cs="仿宋"/>
                <w:color w:val="000000"/>
                <w:sz w:val="20"/>
                <w:szCs w:val="20"/>
                <w:highlight w:val="none"/>
              </w:rPr>
              <w:t>提供《响应</w:t>
            </w:r>
            <w:r>
              <w:rPr>
                <w:rFonts w:hint="eastAsia" w:ascii="仿宋" w:hAnsi="仿宋" w:eastAsia="仿宋" w:cs="仿宋"/>
                <w:color w:val="000000"/>
                <w:sz w:val="20"/>
                <w:szCs w:val="20"/>
                <w:highlight w:val="none"/>
                <w:lang w:val="en-US" w:eastAsia="zh-CN"/>
              </w:rPr>
              <w:t>承诺</w:t>
            </w:r>
            <w:r>
              <w:rPr>
                <w:rFonts w:hint="eastAsia" w:ascii="仿宋" w:hAnsi="仿宋" w:eastAsia="仿宋" w:cs="仿宋"/>
                <w:color w:val="000000"/>
                <w:sz w:val="20"/>
                <w:szCs w:val="20"/>
                <w:highlight w:val="none"/>
              </w:rPr>
              <w:t>函》，响应有效期为提交响应文件的截止之日起90天</w:t>
            </w:r>
          </w:p>
        </w:tc>
        <w:tc>
          <w:tcPr>
            <w:tcW w:w="1100" w:type="dxa"/>
            <w:vAlign w:val="center"/>
          </w:tcPr>
          <w:p w14:paraId="5E830E0B">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0F31B8CB">
            <w:pPr>
              <w:keepNext w:val="0"/>
              <w:keepLines w:val="0"/>
              <w:suppressLineNumbers w:val="0"/>
              <w:spacing w:before="0" w:beforeAutospacing="0" w:after="0" w:afterAutospacing="0"/>
              <w:ind w:left="0" w:right="0"/>
              <w:jc w:val="center"/>
              <w:rPr>
                <w:rFonts w:hint="eastAsia" w:ascii="仿宋" w:hAnsi="仿宋" w:eastAsia="仿宋" w:cs="仿宋"/>
                <w:highlight w:val="none"/>
              </w:rPr>
            </w:pPr>
            <w:r>
              <w:rPr>
                <w:rFonts w:hint="eastAsia" w:ascii="仿宋" w:hAnsi="仿宋" w:eastAsia="仿宋" w:cs="仿宋"/>
                <w:sz w:val="21"/>
                <w:szCs w:val="21"/>
                <w:highlight w:val="none"/>
              </w:rPr>
              <w:t>□不通过</w:t>
            </w:r>
          </w:p>
        </w:tc>
        <w:tc>
          <w:tcPr>
            <w:tcW w:w="2193" w:type="dxa"/>
            <w:vAlign w:val="center"/>
          </w:tcPr>
          <w:p w14:paraId="48AEB2E8">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78A6989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2032" w:type="dxa"/>
            <w:vAlign w:val="center"/>
          </w:tcPr>
          <w:p w14:paraId="24E9240A">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szCs w:val="21"/>
                <w:highlight w:val="none"/>
              </w:rPr>
              <w:t>法定代表人证明书及授权委托书</w:t>
            </w:r>
          </w:p>
        </w:tc>
        <w:tc>
          <w:tcPr>
            <w:tcW w:w="4418" w:type="dxa"/>
            <w:vAlign w:val="top"/>
          </w:tcPr>
          <w:p w14:paraId="2E2AC87F">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bCs/>
                <w:color w:val="auto"/>
                <w:sz w:val="20"/>
                <w:szCs w:val="20"/>
                <w:highlight w:val="none"/>
                <w:lang w:eastAsia="zh-CN"/>
              </w:rPr>
            </w:pPr>
            <w:r>
              <w:rPr>
                <w:rFonts w:hint="eastAsia" w:ascii="仿宋" w:hAnsi="仿宋" w:eastAsia="仿宋" w:cs="仿宋"/>
                <w:color w:val="000000"/>
                <w:sz w:val="20"/>
                <w:szCs w:val="20"/>
                <w:highlight w:val="none"/>
              </w:rPr>
              <w:t>法定代表人资格证明书及授权委托书：按对应格式文件签署、盖章</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rPr>
              <w:t>原件</w:t>
            </w:r>
            <w:r>
              <w:rPr>
                <w:rFonts w:hint="eastAsia" w:ascii="仿宋" w:hAnsi="仿宋" w:eastAsia="仿宋" w:cs="仿宋"/>
                <w:color w:val="000000"/>
                <w:sz w:val="20"/>
                <w:szCs w:val="20"/>
                <w:highlight w:val="none"/>
                <w:lang w:eastAsia="zh-CN"/>
              </w:rPr>
              <w:t>）</w:t>
            </w:r>
          </w:p>
        </w:tc>
        <w:tc>
          <w:tcPr>
            <w:tcW w:w="1100" w:type="dxa"/>
            <w:vAlign w:val="center"/>
          </w:tcPr>
          <w:p w14:paraId="0EE67698">
            <w:pPr>
              <w:keepNext w:val="0"/>
              <w:keepLines w:val="0"/>
              <w:suppressLineNumbers w:val="0"/>
              <w:spacing w:before="0" w:beforeAutospacing="0" w:after="0" w:afterAutospacing="0"/>
              <w:ind w:left="36" w:leftChars="17" w:right="0"/>
              <w:jc w:val="center"/>
              <w:rPr>
                <w:rFonts w:hint="eastAsia" w:ascii="仿宋" w:hAnsi="仿宋" w:eastAsia="仿宋" w:cs="仿宋"/>
                <w:highlight w:val="none"/>
              </w:rPr>
            </w:pPr>
            <w:r>
              <w:rPr>
                <w:rFonts w:hint="eastAsia" w:ascii="仿宋" w:hAnsi="仿宋" w:eastAsia="仿宋" w:cs="仿宋"/>
                <w:highlight w:val="none"/>
              </w:rPr>
              <w:t>□通过</w:t>
            </w:r>
          </w:p>
          <w:p w14:paraId="5853EB11">
            <w:pPr>
              <w:pStyle w:val="25"/>
              <w:keepNext w:val="0"/>
              <w:keepLines w:val="0"/>
              <w:suppressLineNumbers w:val="0"/>
              <w:spacing w:before="0" w:beforeAutospacing="0" w:after="0" w:afterAutospacing="0"/>
              <w:ind w:left="0" w:leftChars="0" w:right="0" w:firstLine="0" w:firstLineChars="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□不通过</w:t>
            </w:r>
          </w:p>
        </w:tc>
        <w:tc>
          <w:tcPr>
            <w:tcW w:w="2193" w:type="dxa"/>
            <w:vAlign w:val="center"/>
          </w:tcPr>
          <w:p w14:paraId="3B7A1C56">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48D91D8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2032" w:type="dxa"/>
            <w:vAlign w:val="center"/>
          </w:tcPr>
          <w:p w14:paraId="041C415B">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szCs w:val="21"/>
                <w:highlight w:val="none"/>
              </w:rPr>
              <w:t>响应文件签署、盖章</w:t>
            </w:r>
          </w:p>
        </w:tc>
        <w:tc>
          <w:tcPr>
            <w:tcW w:w="4418" w:type="dxa"/>
            <w:vAlign w:val="top"/>
          </w:tcPr>
          <w:p w14:paraId="782FFC86">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auto"/>
                <w:kern w:val="28"/>
                <w:sz w:val="20"/>
                <w:szCs w:val="20"/>
                <w:highlight w:val="none"/>
                <w:lang w:eastAsia="zh-CN"/>
              </w:rPr>
            </w:pPr>
            <w:r>
              <w:rPr>
                <w:rFonts w:hint="eastAsia" w:ascii="仿宋" w:hAnsi="仿宋" w:eastAsia="仿宋" w:cs="仿宋"/>
                <w:color w:val="000000"/>
                <w:sz w:val="20"/>
                <w:szCs w:val="20"/>
                <w:highlight w:val="none"/>
              </w:rPr>
              <w:t>响应文件按照</w:t>
            </w:r>
            <w:r>
              <w:rPr>
                <w:rFonts w:hint="eastAsia" w:ascii="仿宋" w:hAnsi="仿宋" w:eastAsia="仿宋" w:cs="仿宋"/>
                <w:color w:val="000000"/>
                <w:sz w:val="20"/>
                <w:szCs w:val="20"/>
                <w:highlight w:val="none"/>
                <w:lang w:val="en-US" w:eastAsia="zh-CN"/>
              </w:rPr>
              <w:t>采购</w:t>
            </w:r>
            <w:r>
              <w:rPr>
                <w:rFonts w:hint="eastAsia" w:ascii="仿宋" w:hAnsi="仿宋" w:eastAsia="仿宋" w:cs="仿宋"/>
                <w:color w:val="000000"/>
                <w:sz w:val="20"/>
                <w:szCs w:val="20"/>
                <w:highlight w:val="none"/>
                <w:lang w:eastAsia="zh-CN"/>
              </w:rPr>
              <w:t>文件</w:t>
            </w:r>
            <w:r>
              <w:rPr>
                <w:rFonts w:hint="eastAsia" w:ascii="仿宋" w:hAnsi="仿宋" w:eastAsia="仿宋" w:cs="仿宋"/>
                <w:color w:val="000000"/>
                <w:sz w:val="20"/>
                <w:szCs w:val="20"/>
                <w:highlight w:val="none"/>
              </w:rPr>
              <w:t>规定要求签署、盖章</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lang w:val="en-US" w:eastAsia="zh-CN"/>
              </w:rPr>
              <w:t>包括封面、骑缝以及含有“签字”“盖章”字眼的每一处</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lang w:val="en-US" w:eastAsia="zh-CN"/>
              </w:rPr>
              <w:t>不得改动本采购文件中已明确要求不得擅自删改的部分，以及遵守采购文件中已列明必须遵照执行否则按无效响应处理的各类要求。</w:t>
            </w:r>
          </w:p>
        </w:tc>
        <w:tc>
          <w:tcPr>
            <w:tcW w:w="1100" w:type="dxa"/>
            <w:vAlign w:val="center"/>
          </w:tcPr>
          <w:p w14:paraId="7B6984D2">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65CAD0A7">
            <w:pPr>
              <w:keepNext w:val="0"/>
              <w:keepLines w:val="0"/>
              <w:suppressLineNumbers w:val="0"/>
              <w:spacing w:before="0" w:beforeAutospacing="0" w:after="0" w:afterAutospacing="0"/>
              <w:ind w:left="36" w:leftChars="17" w:right="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□不通过</w:t>
            </w:r>
          </w:p>
        </w:tc>
        <w:tc>
          <w:tcPr>
            <w:tcW w:w="2193" w:type="dxa"/>
            <w:vAlign w:val="center"/>
          </w:tcPr>
          <w:p w14:paraId="349EE524">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lang w:eastAsia="zh-CN"/>
              </w:rPr>
            </w:pPr>
            <w:r>
              <w:rPr>
                <w:rFonts w:hint="eastAsia" w:ascii="仿宋" w:hAnsi="仿宋" w:eastAsia="仿宋" w:cs="仿宋"/>
                <w:sz w:val="21"/>
                <w:szCs w:val="21"/>
                <w:highlight w:val="none"/>
                <w:lang w:val="en-US" w:eastAsia="zh-CN"/>
              </w:rPr>
              <w:t>/</w:t>
            </w:r>
          </w:p>
        </w:tc>
      </w:tr>
      <w:tr w14:paraId="798985B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33" w:hRule="atLeast"/>
          <w:jc w:val="center"/>
        </w:trPr>
        <w:tc>
          <w:tcPr>
            <w:tcW w:w="2032" w:type="dxa"/>
            <w:vAlign w:val="center"/>
          </w:tcPr>
          <w:p w14:paraId="0CD53F62">
            <w:pPr>
              <w:keepNext w:val="0"/>
              <w:keepLines w:val="0"/>
              <w:suppressLineNumbers w:val="0"/>
              <w:tabs>
                <w:tab w:val="left" w:pos="2880"/>
              </w:tabs>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szCs w:val="21"/>
                <w:highlight w:val="none"/>
              </w:rPr>
              <w:t>本</w:t>
            </w:r>
            <w:r>
              <w:rPr>
                <w:rFonts w:hint="eastAsia" w:ascii="仿宋" w:hAnsi="仿宋" w:eastAsia="仿宋" w:cs="仿宋"/>
                <w:szCs w:val="21"/>
                <w:highlight w:val="none"/>
                <w:lang w:val="en-US" w:eastAsia="zh-CN"/>
              </w:rPr>
              <w:t>采购</w:t>
            </w:r>
            <w:r>
              <w:rPr>
                <w:rFonts w:hint="eastAsia" w:ascii="仿宋" w:hAnsi="仿宋" w:eastAsia="仿宋" w:cs="仿宋"/>
                <w:szCs w:val="21"/>
                <w:highlight w:val="none"/>
                <w:lang w:eastAsia="zh-CN"/>
              </w:rPr>
              <w:t>文件</w:t>
            </w:r>
            <w:r>
              <w:rPr>
                <w:rFonts w:hint="eastAsia" w:ascii="仿宋" w:hAnsi="仿宋" w:eastAsia="仿宋" w:cs="仿宋"/>
                <w:szCs w:val="21"/>
                <w:highlight w:val="none"/>
              </w:rPr>
              <w:t>中的“★”号条款要求</w:t>
            </w:r>
          </w:p>
        </w:tc>
        <w:tc>
          <w:tcPr>
            <w:tcW w:w="4418" w:type="dxa"/>
            <w:vAlign w:val="top"/>
          </w:tcPr>
          <w:p w14:paraId="15CB5A67">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auto"/>
                <w:kern w:val="28"/>
                <w:sz w:val="20"/>
                <w:szCs w:val="20"/>
                <w:highlight w:val="none"/>
                <w:lang w:val="en-US" w:eastAsia="zh-CN"/>
              </w:rPr>
            </w:pPr>
            <w:r>
              <w:rPr>
                <w:rFonts w:hint="eastAsia" w:ascii="仿宋" w:hAnsi="仿宋" w:eastAsia="仿宋" w:cs="仿宋"/>
                <w:color w:val="000000"/>
                <w:sz w:val="20"/>
                <w:szCs w:val="20"/>
                <w:highlight w:val="none"/>
              </w:rPr>
              <w:t>本</w:t>
            </w:r>
            <w:r>
              <w:rPr>
                <w:rFonts w:hint="eastAsia" w:ascii="仿宋" w:hAnsi="仿宋" w:eastAsia="仿宋" w:cs="仿宋"/>
                <w:color w:val="000000"/>
                <w:sz w:val="20"/>
                <w:szCs w:val="20"/>
                <w:highlight w:val="none"/>
                <w:lang w:val="en-US" w:eastAsia="zh-CN"/>
              </w:rPr>
              <w:t>采购</w:t>
            </w:r>
            <w:r>
              <w:rPr>
                <w:rFonts w:hint="eastAsia" w:ascii="仿宋" w:hAnsi="仿宋" w:eastAsia="仿宋" w:cs="仿宋"/>
                <w:color w:val="000000"/>
                <w:sz w:val="20"/>
                <w:szCs w:val="20"/>
                <w:highlight w:val="none"/>
                <w:lang w:eastAsia="zh-CN"/>
              </w:rPr>
              <w:t>文件</w:t>
            </w:r>
            <w:r>
              <w:rPr>
                <w:rFonts w:hint="eastAsia" w:ascii="仿宋" w:hAnsi="仿宋" w:eastAsia="仿宋" w:cs="仿宋"/>
                <w:color w:val="000000"/>
                <w:sz w:val="20"/>
                <w:szCs w:val="20"/>
                <w:highlight w:val="none"/>
              </w:rPr>
              <w:t>中的“★”号条款要求：响应方案</w:t>
            </w:r>
            <w:r>
              <w:rPr>
                <w:rFonts w:hint="eastAsia" w:ascii="仿宋" w:hAnsi="仿宋" w:eastAsia="仿宋" w:cs="仿宋"/>
                <w:color w:val="000000"/>
                <w:sz w:val="20"/>
                <w:szCs w:val="20"/>
                <w:highlight w:val="none"/>
                <w:lang w:val="en-US" w:eastAsia="zh-CN"/>
              </w:rPr>
              <w:t>一一</w:t>
            </w:r>
            <w:r>
              <w:rPr>
                <w:rFonts w:hint="eastAsia" w:ascii="仿宋" w:hAnsi="仿宋" w:eastAsia="仿宋" w:cs="仿宋"/>
                <w:color w:val="000000"/>
                <w:sz w:val="20"/>
                <w:szCs w:val="20"/>
                <w:highlight w:val="none"/>
              </w:rPr>
              <w:t>满足</w:t>
            </w:r>
            <w:r>
              <w:rPr>
                <w:rFonts w:hint="eastAsia" w:ascii="仿宋" w:hAnsi="仿宋" w:eastAsia="仿宋" w:cs="仿宋"/>
                <w:color w:val="000000"/>
                <w:sz w:val="20"/>
                <w:szCs w:val="20"/>
                <w:highlight w:val="none"/>
                <w:lang w:val="en-US" w:eastAsia="zh-CN"/>
              </w:rPr>
              <w:t>采购</w:t>
            </w:r>
            <w:r>
              <w:rPr>
                <w:rFonts w:hint="eastAsia" w:ascii="仿宋" w:hAnsi="仿宋" w:eastAsia="仿宋" w:cs="仿宋"/>
                <w:color w:val="000000"/>
                <w:sz w:val="20"/>
                <w:szCs w:val="20"/>
                <w:highlight w:val="none"/>
                <w:lang w:eastAsia="zh-CN"/>
              </w:rPr>
              <w:t>文件</w:t>
            </w:r>
            <w:r>
              <w:rPr>
                <w:rFonts w:hint="eastAsia" w:ascii="仿宋" w:hAnsi="仿宋" w:eastAsia="仿宋" w:cs="仿宋"/>
                <w:color w:val="000000"/>
                <w:sz w:val="20"/>
                <w:szCs w:val="20"/>
                <w:highlight w:val="none"/>
              </w:rPr>
              <w:t>“★”号条款要求</w:t>
            </w:r>
          </w:p>
        </w:tc>
        <w:tc>
          <w:tcPr>
            <w:tcW w:w="1100" w:type="dxa"/>
            <w:vAlign w:val="center"/>
          </w:tcPr>
          <w:p w14:paraId="6DB1245C">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499CB264">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□不通过</w:t>
            </w:r>
          </w:p>
        </w:tc>
        <w:tc>
          <w:tcPr>
            <w:tcW w:w="2193" w:type="dxa"/>
            <w:vAlign w:val="center"/>
          </w:tcPr>
          <w:p w14:paraId="4630AFA7">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“3、响应承诺函”</w:t>
            </w:r>
          </w:p>
        </w:tc>
      </w:tr>
      <w:tr w14:paraId="2972FF7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24" w:hRule="atLeast"/>
          <w:jc w:val="center"/>
        </w:trPr>
        <w:tc>
          <w:tcPr>
            <w:tcW w:w="2032" w:type="dxa"/>
            <w:vAlign w:val="center"/>
          </w:tcPr>
          <w:p w14:paraId="2F7C5849">
            <w:pPr>
              <w:keepNext w:val="0"/>
              <w:keepLines w:val="0"/>
              <w:suppressLineNumbers w:val="0"/>
              <w:tabs>
                <w:tab w:val="left" w:pos="2880"/>
              </w:tabs>
              <w:spacing w:before="0" w:beforeAutospacing="0" w:after="0" w:afterAutospacing="0"/>
              <w:ind w:left="0" w:right="0"/>
              <w:jc w:val="center"/>
              <w:rPr>
                <w:rFonts w:hint="eastAsia" w:ascii="仿宋" w:hAnsi="仿宋" w:eastAsia="仿宋" w:cs="仿宋"/>
                <w:szCs w:val="21"/>
                <w:highlight w:val="none"/>
                <w:lang w:val="en-US" w:eastAsia="zh-CN"/>
              </w:rPr>
            </w:pPr>
            <w:r>
              <w:rPr>
                <w:rFonts w:hint="eastAsia" w:ascii="仿宋" w:hAnsi="仿宋" w:eastAsia="仿宋" w:cs="仿宋"/>
                <w:szCs w:val="21"/>
                <w:highlight w:val="none"/>
                <w:lang w:val="en-US" w:eastAsia="zh-CN"/>
              </w:rPr>
              <w:t>其他</w:t>
            </w:r>
          </w:p>
        </w:tc>
        <w:tc>
          <w:tcPr>
            <w:tcW w:w="4418" w:type="dxa"/>
            <w:vAlign w:val="top"/>
          </w:tcPr>
          <w:p w14:paraId="2D5C2A48">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sz w:val="20"/>
                <w:szCs w:val="20"/>
                <w:highlight w:val="none"/>
              </w:rPr>
            </w:pPr>
            <w:r>
              <w:rPr>
                <w:rFonts w:hint="eastAsia" w:ascii="仿宋" w:hAnsi="仿宋" w:eastAsia="仿宋" w:cs="仿宋"/>
                <w:color w:val="000000"/>
                <w:sz w:val="20"/>
                <w:szCs w:val="20"/>
                <w:highlight w:val="none"/>
                <w:lang w:val="en-US" w:eastAsia="zh-CN"/>
              </w:rPr>
              <w:t>响应</w:t>
            </w:r>
            <w:r>
              <w:rPr>
                <w:rFonts w:hint="eastAsia" w:ascii="仿宋" w:hAnsi="仿宋" w:eastAsia="仿宋" w:cs="仿宋"/>
                <w:color w:val="000000"/>
                <w:sz w:val="20"/>
                <w:szCs w:val="20"/>
                <w:highlight w:val="none"/>
              </w:rPr>
              <w:t>文件未含有采购人不能接受的附加条件</w:t>
            </w:r>
            <w:r>
              <w:rPr>
                <w:rFonts w:hint="eastAsia" w:ascii="仿宋" w:hAnsi="仿宋" w:eastAsia="仿宋" w:cs="仿宋"/>
                <w:color w:val="000000"/>
                <w:sz w:val="20"/>
                <w:szCs w:val="20"/>
                <w:highlight w:val="none"/>
                <w:lang w:eastAsia="zh-CN"/>
              </w:rPr>
              <w:t>。</w:t>
            </w:r>
          </w:p>
        </w:tc>
        <w:tc>
          <w:tcPr>
            <w:tcW w:w="1100" w:type="dxa"/>
            <w:vAlign w:val="center"/>
          </w:tcPr>
          <w:p w14:paraId="53099D85">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059147C7">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sz w:val="21"/>
                <w:szCs w:val="21"/>
                <w:highlight w:val="none"/>
              </w:rPr>
              <w:t>□不通过</w:t>
            </w:r>
          </w:p>
        </w:tc>
        <w:tc>
          <w:tcPr>
            <w:tcW w:w="2193" w:type="dxa"/>
            <w:vAlign w:val="center"/>
          </w:tcPr>
          <w:p w14:paraId="18AD4CAA">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“3、响应承诺函”</w:t>
            </w:r>
          </w:p>
        </w:tc>
      </w:tr>
    </w:tbl>
    <w:p w14:paraId="6D7A4C93">
      <w:pPr>
        <w:pStyle w:val="8"/>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sz w:val="21"/>
          <w:szCs w:val="21"/>
          <w:highlight w:val="none"/>
        </w:rPr>
      </w:pPr>
    </w:p>
    <w:p w14:paraId="50E54FC8">
      <w:pPr>
        <w:pStyle w:val="8"/>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备注：</w:t>
      </w:r>
    </w:p>
    <w:p w14:paraId="15734343">
      <w:pPr>
        <w:pStyle w:val="8"/>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lang w:val="en-US" w:eastAsia="zh-CN"/>
        </w:rPr>
        <w:t>1、</w:t>
      </w:r>
      <w:r>
        <w:rPr>
          <w:rFonts w:hint="eastAsia" w:ascii="仿宋" w:hAnsi="仿宋" w:eastAsia="仿宋" w:cs="仿宋"/>
          <w:sz w:val="21"/>
          <w:szCs w:val="21"/>
          <w:highlight w:val="none"/>
        </w:rPr>
        <w:t>以上材料将作为响应人符合性审核的重要内容之一，响应人必须严格按照其内容及序列要求在响应文件中对应如实提供，对符合性证明文件的任何缺漏和不符合项将会直接导致无效响应。</w:t>
      </w:r>
    </w:p>
    <w:p w14:paraId="51A0D44C">
      <w:pPr>
        <w:pStyle w:val="8"/>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2、响应人须在“自查结论”栏勾选通过或不通过，在“证明资料”栏填写页码。</w:t>
      </w:r>
    </w:p>
    <w:p w14:paraId="4EC3A936">
      <w:pPr>
        <w:pStyle w:val="8"/>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3、本自查表不得擅自删改。</w:t>
      </w:r>
    </w:p>
    <w:p w14:paraId="70DBD632">
      <w:pPr>
        <w:pStyle w:val="8"/>
        <w:shd w:val="clear" w:color="auto" w:fill="FFFFFF"/>
        <w:rPr>
          <w:rFonts w:hint="eastAsia" w:ascii="仿宋" w:hAnsi="仿宋" w:eastAsia="仿宋" w:cs="仿宋"/>
          <w:sz w:val="21"/>
          <w:szCs w:val="21"/>
          <w:highlight w:val="none"/>
        </w:rPr>
      </w:pPr>
    </w:p>
    <w:p w14:paraId="77DB0D31">
      <w:pPr>
        <w:pStyle w:val="8"/>
        <w:shd w:val="clear" w:color="auto" w:fill="FFFFFF"/>
        <w:rPr>
          <w:rFonts w:hint="eastAsia" w:ascii="仿宋" w:hAnsi="仿宋" w:eastAsia="仿宋" w:cs="仿宋"/>
          <w:sz w:val="21"/>
          <w:szCs w:val="21"/>
          <w:highlight w:val="none"/>
        </w:rPr>
      </w:pPr>
    </w:p>
    <w:p w14:paraId="3BEF8AA4">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lang w:eastAsia="zh-CN"/>
        </w:rPr>
        <w:t>响应</w:t>
      </w:r>
      <w:r>
        <w:rPr>
          <w:rFonts w:hint="eastAsia" w:ascii="仿宋" w:hAnsi="仿宋" w:eastAsia="仿宋" w:cs="仿宋"/>
          <w:color w:val="auto"/>
          <w:sz w:val="24"/>
          <w:highlight w:val="none"/>
        </w:rPr>
        <w:t>人名称（盖公章）：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52D8A5CB">
      <w:pPr>
        <w:pageBreakBefore w:val="0"/>
        <w:kinsoku/>
        <w:wordWrap/>
        <w:overflowPunct/>
        <w:topLinePunct w:val="0"/>
        <w:bidi w:val="0"/>
        <w:spacing w:line="360" w:lineRule="auto"/>
        <w:ind w:right="0" w:rightChars="0" w:firstLine="3600" w:firstLineChars="15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lang w:eastAsia="zh-CN"/>
        </w:rPr>
        <w:t>响应</w:t>
      </w:r>
      <w:r>
        <w:rPr>
          <w:rFonts w:hint="eastAsia" w:ascii="仿宋" w:hAnsi="仿宋" w:eastAsia="仿宋" w:cs="仿宋"/>
          <w:color w:val="auto"/>
          <w:sz w:val="24"/>
          <w:highlight w:val="none"/>
        </w:rPr>
        <w:t>人法定代表人或</w:t>
      </w:r>
      <w:r>
        <w:rPr>
          <w:rFonts w:hint="eastAsia" w:ascii="仿宋" w:hAnsi="仿宋" w:eastAsia="仿宋" w:cs="仿宋"/>
          <w:color w:val="auto"/>
          <w:sz w:val="24"/>
          <w:highlight w:val="none"/>
          <w:lang w:val="en-US" w:eastAsia="zh-CN"/>
        </w:rPr>
        <w:t>法定</w:t>
      </w:r>
      <w:r>
        <w:rPr>
          <w:rFonts w:hint="eastAsia" w:ascii="仿宋" w:hAnsi="仿宋" w:eastAsia="仿宋" w:cs="仿宋"/>
          <w:color w:val="auto"/>
          <w:sz w:val="24"/>
          <w:highlight w:val="none"/>
        </w:rPr>
        <w:t>授权代表（签字）：</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058842BD">
      <w:pPr>
        <w:pageBreakBefore w:val="0"/>
        <w:kinsoku/>
        <w:wordWrap/>
        <w:overflowPunct/>
        <w:topLinePunct w:val="0"/>
        <w:bidi w:val="0"/>
        <w:spacing w:line="360" w:lineRule="auto"/>
        <w:ind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7BAD5705">
      <w:pPr>
        <w:pageBreakBefore w:val="0"/>
        <w:kinsoku/>
        <w:wordWrap/>
        <w:overflowPunct/>
        <w:topLinePunct w:val="0"/>
        <w:autoSpaceDE w:val="0"/>
        <w:autoSpaceDN w:val="0"/>
        <w:bidi w:val="0"/>
        <w:adjustRightInd w:val="0"/>
        <w:ind w:right="0" w:rightChars="0"/>
        <w:jc w:val="left"/>
        <w:outlineLvl w:val="2"/>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p>
    <w:p w14:paraId="589078DE">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Cs/>
          <w:color w:val="000000"/>
          <w:sz w:val="44"/>
          <w:szCs w:val="44"/>
          <w:highlight w:val="none"/>
          <w:lang w:val="en-US"/>
        </w:rPr>
      </w:pPr>
      <w:r>
        <w:rPr>
          <w:rFonts w:hint="eastAsia" w:ascii="仿宋" w:hAnsi="仿宋" w:eastAsia="仿宋" w:cs="仿宋"/>
          <w:b/>
          <w:bCs/>
          <w:sz w:val="36"/>
          <w:szCs w:val="36"/>
          <w:highlight w:val="none"/>
          <w:lang w:eastAsia="zh-CN"/>
        </w:rPr>
        <w:t>（</w:t>
      </w:r>
      <w:r>
        <w:rPr>
          <w:rFonts w:hint="eastAsia" w:ascii="仿宋" w:hAnsi="仿宋" w:eastAsia="仿宋" w:cs="仿宋"/>
          <w:b/>
          <w:bCs/>
          <w:sz w:val="36"/>
          <w:szCs w:val="36"/>
          <w:highlight w:val="none"/>
          <w:lang w:val="en-US" w:eastAsia="zh-CN"/>
        </w:rPr>
        <w:t>二</w:t>
      </w:r>
      <w:r>
        <w:rPr>
          <w:rFonts w:hint="eastAsia" w:ascii="仿宋" w:hAnsi="仿宋" w:eastAsia="仿宋" w:cs="仿宋"/>
          <w:b/>
          <w:bCs/>
          <w:sz w:val="36"/>
          <w:szCs w:val="36"/>
          <w:highlight w:val="none"/>
          <w:lang w:eastAsia="zh-CN"/>
        </w:rPr>
        <w:t>）</w:t>
      </w:r>
      <w:r>
        <w:rPr>
          <w:rFonts w:hint="eastAsia" w:ascii="仿宋" w:hAnsi="仿宋" w:eastAsia="仿宋" w:cs="仿宋"/>
          <w:b/>
          <w:bCs/>
          <w:sz w:val="36"/>
          <w:szCs w:val="36"/>
          <w:highlight w:val="none"/>
          <w:lang w:val="en-US" w:eastAsia="zh-CN"/>
        </w:rPr>
        <w:t>符合性审查证明资料</w:t>
      </w:r>
    </w:p>
    <w:p w14:paraId="472C1D98">
      <w:pPr>
        <w:pStyle w:val="9"/>
        <w:tabs>
          <w:tab w:val="left" w:pos="900"/>
        </w:tabs>
        <w:spacing w:line="400" w:lineRule="exact"/>
        <w:ind w:firstLine="0"/>
        <w:jc w:val="center"/>
        <w:rPr>
          <w:rFonts w:hint="eastAsia" w:ascii="仿宋" w:hAnsi="仿宋" w:eastAsia="仿宋" w:cs="仿宋"/>
          <w:b/>
          <w:bCs w:val="0"/>
          <w:color w:val="000000"/>
          <w:sz w:val="32"/>
          <w:szCs w:val="32"/>
          <w:highlight w:val="none"/>
          <w:lang w:val="en-US"/>
        </w:rPr>
      </w:pPr>
      <w:r>
        <w:rPr>
          <w:rFonts w:hint="eastAsia" w:ascii="仿宋" w:hAnsi="仿宋" w:eastAsia="仿宋" w:cs="仿宋"/>
          <w:b/>
          <w:bCs/>
          <w:sz w:val="32"/>
          <w:szCs w:val="32"/>
          <w:highlight w:val="none"/>
          <w:lang w:val="en-US" w:eastAsia="zh-CN"/>
        </w:rPr>
        <w:t>1、</w:t>
      </w:r>
      <w:r>
        <w:rPr>
          <w:rFonts w:hint="eastAsia" w:ascii="仿宋" w:hAnsi="仿宋" w:eastAsia="仿宋" w:cs="仿宋"/>
          <w:b/>
          <w:bCs w:val="0"/>
          <w:color w:val="000000"/>
          <w:sz w:val="32"/>
          <w:szCs w:val="32"/>
          <w:highlight w:val="none"/>
          <w:lang w:val="en-US"/>
        </w:rPr>
        <w:t>法定代表人</w:t>
      </w:r>
      <w:r>
        <w:rPr>
          <w:rFonts w:hint="eastAsia" w:ascii="仿宋" w:hAnsi="仿宋" w:eastAsia="仿宋" w:cs="仿宋"/>
          <w:b/>
          <w:bCs w:val="0"/>
          <w:color w:val="000000"/>
          <w:sz w:val="32"/>
          <w:szCs w:val="32"/>
          <w:highlight w:val="none"/>
          <w:lang w:val="en-US" w:eastAsia="zh-CN"/>
        </w:rPr>
        <w:t>（负责人）</w:t>
      </w:r>
      <w:r>
        <w:rPr>
          <w:rFonts w:hint="eastAsia" w:ascii="仿宋" w:hAnsi="仿宋" w:eastAsia="仿宋" w:cs="仿宋"/>
          <w:b/>
          <w:bCs w:val="0"/>
          <w:color w:val="000000"/>
          <w:sz w:val="32"/>
          <w:szCs w:val="32"/>
          <w:highlight w:val="none"/>
          <w:lang w:val="en-US"/>
        </w:rPr>
        <w:t>证明书</w:t>
      </w:r>
    </w:p>
    <w:p w14:paraId="7615A396">
      <w:pPr>
        <w:pStyle w:val="9"/>
        <w:tabs>
          <w:tab w:val="left" w:pos="900"/>
        </w:tabs>
        <w:spacing w:line="400" w:lineRule="exact"/>
        <w:ind w:firstLine="0"/>
        <w:jc w:val="center"/>
        <w:rPr>
          <w:rFonts w:hint="eastAsia" w:ascii="仿宋" w:hAnsi="仿宋" w:eastAsia="仿宋" w:cs="仿宋"/>
          <w:bCs/>
          <w:color w:val="000000"/>
          <w:sz w:val="22"/>
          <w:szCs w:val="22"/>
          <w:highlight w:val="none"/>
          <w:lang w:val="en-US"/>
        </w:rPr>
      </w:pPr>
    </w:p>
    <w:p w14:paraId="15DE12A7">
      <w:pPr>
        <w:pStyle w:val="9"/>
        <w:tabs>
          <w:tab w:val="left" w:pos="900"/>
        </w:tabs>
        <w:spacing w:line="400" w:lineRule="exact"/>
        <w:ind w:firstLine="0"/>
        <w:rPr>
          <w:rFonts w:hint="eastAsia" w:ascii="仿宋" w:hAnsi="仿宋" w:eastAsia="仿宋" w:cs="仿宋"/>
          <w:bCs/>
          <w:color w:val="000000"/>
          <w:highlight w:val="none"/>
          <w:lang w:val="en-US"/>
        </w:rPr>
      </w:pPr>
    </w:p>
    <w:p w14:paraId="419C2088">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0"/>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eastAsia="zh-CN"/>
        </w:rPr>
        <w:t>中山大学孙逸仙纪念医院</w:t>
      </w:r>
      <w:r>
        <w:rPr>
          <w:rFonts w:hint="eastAsia" w:ascii="仿宋" w:hAnsi="仿宋" w:eastAsia="仿宋" w:cs="仿宋"/>
          <w:bCs/>
          <w:color w:val="000000"/>
          <w:sz w:val="28"/>
          <w:szCs w:val="28"/>
          <w:highlight w:val="none"/>
          <w:lang w:val="en-US"/>
        </w:rPr>
        <w:t>：</w:t>
      </w:r>
    </w:p>
    <w:p w14:paraId="5A9D6697">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________现任我单位________职务，为法定代表人，特此证明。</w:t>
      </w:r>
    </w:p>
    <w:p w14:paraId="3AB3148E">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jc w:val="left"/>
        <w:textAlignment w:val="auto"/>
        <w:rPr>
          <w:rFonts w:hint="eastAsia" w:ascii="仿宋" w:hAnsi="仿宋" w:eastAsia="仿宋" w:cs="仿宋"/>
          <w:bCs/>
          <w:color w:val="000000"/>
          <w:sz w:val="28"/>
          <w:szCs w:val="28"/>
          <w:highlight w:val="none"/>
          <w:u w:val="single"/>
          <w:lang w:val="en-US" w:eastAsia="zh-CN"/>
        </w:rPr>
      </w:pPr>
      <w:r>
        <w:rPr>
          <w:rFonts w:hint="eastAsia" w:ascii="仿宋" w:hAnsi="仿宋" w:eastAsia="仿宋" w:cs="仿宋"/>
          <w:bCs/>
          <w:color w:val="000000"/>
          <w:sz w:val="28"/>
          <w:szCs w:val="28"/>
          <w:highlight w:val="none"/>
          <w:lang w:val="en-US"/>
        </w:rPr>
        <w:t>有效期限：</w:t>
      </w:r>
    </w:p>
    <w:p w14:paraId="77AD6634">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jc w:val="left"/>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rPr>
        <w:t>附：代表人性别：____年龄：____身份证号码：</w:t>
      </w:r>
    </w:p>
    <w:p w14:paraId="54688C14">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right="-512" w:rightChars="-244" w:firstLine="560" w:firstLineChars="200"/>
        <w:jc w:val="left"/>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rPr>
        <w:t>注册号码：______________企业类型：_______________________</w:t>
      </w:r>
    </w:p>
    <w:p w14:paraId="37ACEC7C">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rPr>
        <w:t>经营范围：__________</w:t>
      </w:r>
      <w:r>
        <w:rPr>
          <w:rFonts w:hint="eastAsia" w:ascii="仿宋" w:hAnsi="仿宋" w:eastAsia="仿宋" w:cs="仿宋"/>
          <w:bCs/>
          <w:color w:val="000000"/>
          <w:sz w:val="28"/>
          <w:szCs w:val="28"/>
          <w:highlight w:val="none"/>
          <w:u w:val="none"/>
          <w:lang w:val="en-US"/>
        </w:rPr>
        <w:t>_____________</w:t>
      </w:r>
    </w:p>
    <w:p w14:paraId="7BE17339">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eastAsia="zh-CN"/>
        </w:rPr>
      </w:pPr>
    </w:p>
    <w:p w14:paraId="6CF2CE65">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eastAsia="zh-CN"/>
        </w:rPr>
        <w:t>响应供应商</w:t>
      </w:r>
      <w:r>
        <w:rPr>
          <w:rFonts w:hint="eastAsia" w:ascii="仿宋" w:hAnsi="仿宋" w:eastAsia="仿宋" w:cs="仿宋"/>
          <w:bCs/>
          <w:color w:val="000000"/>
          <w:sz w:val="28"/>
          <w:szCs w:val="28"/>
          <w:highlight w:val="none"/>
          <w:lang w:val="en-US"/>
        </w:rPr>
        <w:t>(公章)：</w:t>
      </w:r>
    </w:p>
    <w:p w14:paraId="2E4DF4C6">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eastAsia="zh-CN"/>
        </w:rPr>
        <w:t>地址：</w:t>
      </w:r>
    </w:p>
    <w:p w14:paraId="2875C1D4">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法定代表</w:t>
      </w:r>
      <w:r>
        <w:rPr>
          <w:rFonts w:hint="eastAsia" w:ascii="仿宋" w:hAnsi="仿宋" w:eastAsia="仿宋" w:cs="仿宋"/>
          <w:bCs/>
          <w:color w:val="000000"/>
          <w:sz w:val="28"/>
          <w:szCs w:val="28"/>
          <w:highlight w:val="none"/>
          <w:lang w:val="en-US" w:eastAsia="zh-CN"/>
        </w:rPr>
        <w:t>/负责</w:t>
      </w:r>
      <w:r>
        <w:rPr>
          <w:rFonts w:hint="eastAsia" w:ascii="仿宋" w:hAnsi="仿宋" w:eastAsia="仿宋" w:cs="仿宋"/>
          <w:bCs/>
          <w:color w:val="000000"/>
          <w:sz w:val="28"/>
          <w:szCs w:val="28"/>
          <w:highlight w:val="none"/>
          <w:lang w:val="en-US"/>
        </w:rPr>
        <w:t>人（签名）：</w:t>
      </w:r>
    </w:p>
    <w:p w14:paraId="1488B941">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日期：年月日</w:t>
      </w:r>
    </w:p>
    <w:p w14:paraId="52940AED">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rPr>
      </w:pPr>
    </w:p>
    <w:p w14:paraId="084B2B6D">
      <w:pPr>
        <w:tabs>
          <w:tab w:val="left" w:pos="4602"/>
        </w:tabs>
        <w:spacing w:line="240" w:lineRule="auto"/>
        <w:ind w:left="391" w:right="-932" w:rightChars="-444" w:firstLine="0"/>
        <w:rPr>
          <w:rFonts w:hint="eastAsia" w:ascii="仿宋" w:hAnsi="仿宋" w:eastAsia="仿宋" w:cs="仿宋"/>
          <w:sz w:val="20"/>
          <w:highlight w:val="none"/>
        </w:rPr>
      </w:pPr>
      <w:r>
        <w:rPr>
          <w:rFonts w:hint="eastAsia" w:ascii="仿宋" w:hAnsi="仿宋" w:eastAsia="仿宋" w:cs="仿宋"/>
          <w:sz w:val="20"/>
          <w:highlight w:val="none"/>
        </w:rPr>
        <mc:AlternateContent>
          <mc:Choice Requires="wpg">
            <w:drawing>
              <wp:inline distT="0" distB="0" distL="0" distR="0">
                <wp:extent cx="2489200" cy="1605915"/>
                <wp:effectExtent l="635" t="0" r="5715" b="13335"/>
                <wp:docPr id="4" name="组合 7"/>
                <wp:cNvGraphicFramePr/>
                <a:graphic xmlns:a="http://schemas.openxmlformats.org/drawingml/2006/main">
                  <a:graphicData uri="http://schemas.microsoft.com/office/word/2010/wordprocessingGroup">
                    <wpg:wgp>
                      <wpg:cNvGrpSpPr/>
                      <wpg:grpSpPr>
                        <a:xfrm rot="0">
                          <a:off x="0" y="0"/>
                          <a:ext cx="2489200" cy="1605915"/>
                          <a:chOff x="0" y="0"/>
                          <a:chExt cx="3920" cy="2529"/>
                        </a:xfrm>
                      </wpg:grpSpPr>
                      <wps:wsp>
                        <wps:cNvPr id="5" name="矩形 1"/>
                        <wps:cNvSpPr/>
                        <wps:spPr>
                          <a:xfrm>
                            <a:off x="7" y="7"/>
                            <a:ext cx="3905" cy="2514"/>
                          </a:xfrm>
                          <a:prstGeom prst="rect">
                            <a:avLst/>
                          </a:prstGeom>
                          <a:solidFill>
                            <a:srgbClr val="FFFFFF"/>
                          </a:solidFill>
                          <a:ln>
                            <a:noFill/>
                          </a:ln>
                        </wps:spPr>
                        <wps:bodyPr/>
                      </wps:wsp>
                      <wps:wsp>
                        <wps:cNvPr id="6" name="矩形 2"/>
                        <wps:cNvSpPr/>
                        <wps:spPr>
                          <a:xfrm>
                            <a:off x="7" y="7"/>
                            <a:ext cx="3905" cy="2514"/>
                          </a:xfrm>
                          <a:prstGeom prst="rect">
                            <a:avLst/>
                          </a:prstGeom>
                          <a:ln w="9525" cap="flat" cmpd="sng">
                            <a:solidFill>
                              <a:srgbClr val="000000"/>
                            </a:solidFill>
                            <a:prstDash val="solid"/>
                            <a:miter/>
                            <a:headEnd type="none" w="med" len="med"/>
                            <a:tailEnd type="none" w="med" len="med"/>
                          </a:ln>
                        </wps:spPr>
                        <wps:txbx>
                          <w:txbxContent>
                            <w:p w14:paraId="5EF0849A">
                              <w:pPr>
                                <w:spacing w:before="0" w:line="240" w:lineRule="auto"/>
                                <w:rPr>
                                  <w:sz w:val="20"/>
                                </w:rPr>
                              </w:pPr>
                            </w:p>
                            <w:p w14:paraId="4B01A5AE">
                              <w:pPr>
                                <w:spacing w:before="179"/>
                                <w:ind w:left="155" w:right="155" w:firstLine="0"/>
                                <w:jc w:val="center"/>
                                <w:rPr>
                                  <w:rFonts w:hint="eastAsia" w:ascii="华文中宋" w:hAnsi="华文中宋" w:eastAsia="华文中宋" w:cs="华文中宋"/>
                                  <w:sz w:val="21"/>
                                </w:rPr>
                              </w:pPr>
                              <w:r>
                                <w:rPr>
                                  <w:rFonts w:hint="eastAsia" w:ascii="华文中宋" w:hAnsi="华文中宋" w:eastAsia="华文中宋" w:cs="华文中宋"/>
                                  <w:sz w:val="21"/>
                                </w:rPr>
                                <w:t>法定代表人</w:t>
                              </w:r>
                            </w:p>
                            <w:p w14:paraId="25233BA2">
                              <w:pPr>
                                <w:spacing w:before="62" w:line="297" w:lineRule="auto"/>
                                <w:ind w:left="158" w:right="155" w:firstLine="0"/>
                                <w:jc w:val="center"/>
                                <w:rPr>
                                  <w:rFonts w:hint="eastAsia" w:ascii="华文中宋" w:hAnsi="华文中宋" w:eastAsia="华文中宋" w:cs="华文中宋"/>
                                  <w:sz w:val="21"/>
                                </w:rPr>
                              </w:pPr>
                              <w:r>
                                <w:rPr>
                                  <w:rFonts w:hint="eastAsia" w:ascii="华文中宋" w:hAnsi="华文中宋" w:eastAsia="华文中宋" w:cs="华文中宋"/>
                                  <w:b/>
                                  <w:sz w:val="21"/>
                                  <w:u w:val="single"/>
                                </w:rPr>
                                <w:t>有效期内的</w:t>
                              </w:r>
                              <w:r>
                                <w:rPr>
                                  <w:rFonts w:hint="eastAsia" w:ascii="华文中宋" w:hAnsi="华文中宋" w:eastAsia="华文中宋" w:cs="华文中宋"/>
                                  <w:sz w:val="21"/>
                                </w:rPr>
                                <w:t>居民身份证复印件（正面）粘贴处</w:t>
                              </w:r>
                            </w:p>
                          </w:txbxContent>
                        </wps:txbx>
                        <wps:bodyPr lIns="0" tIns="0" rIns="0" bIns="0" upright="1"/>
                      </wps:wsp>
                    </wpg:wgp>
                  </a:graphicData>
                </a:graphic>
              </wp:inline>
            </w:drawing>
          </mc:Choice>
          <mc:Fallback>
            <w:pict>
              <v:group id="组合 7" o:spid="_x0000_s1026" o:spt="203" style="height:126.45pt;width:196pt;" coordsize="3920,2529" o:gfxdata="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zBJdBNUAAAAFAQAADwAAAAAAAAABACAAAAAiAAAAZHJzL2Rvd25yZXYueG1sUEsBAhQA&#10;FAAAAAgAh07iQNsvpqmgAgAAtwYAAA4AAAAAAAAAAQAgAAAAJAEAAGRycy9lMm9Eb2MueG1sUEsF&#10;BgAAAAAGAAYAWQEAADYGAAAAAA==&#10;">
                <o:lock v:ext="edit" aspectratio="f"/>
                <v:rect id="矩形 1" o:spid="_x0000_s1026" o:spt="1" style="position:absolute;left:7;top:7;height:2514;width:3905;" fillcolor="#FFFFFF" filled="t" stroked="f" coordsize="21600,21600" o:gfxdata="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Hd4IbsAAADa&#10;AAAADwAAAAAAAAABACAAAAAiAAAAZHJzL2Rvd25yZXYueG1sUEsBAhQAFAAAAAgAh07iQDMvBZ47&#10;AAAAOQAAABAAAAAAAAAAAQAgAAAACgEAAGRycy9zaGFwZXhtbC54bWxQSwUGAAAAAAYABgBbAQAA&#10;tAMAAAAA&#10;">
                  <v:fill on="t" focussize="0,0"/>
                  <v:stroke on="f"/>
                  <v:imagedata o:title=""/>
                  <o:lock v:ext="edit" aspectratio="f"/>
                </v:rect>
                <v:rect id="矩形 2" o:spid="_x0000_s1026" o:spt="1" style="position:absolute;left:7;top:7;height:2514;width:3905;" filled="f" stroked="t" coordsize="21600,21600" o:gfxdata="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lFi6u5AAAA2gAA&#10;AA8AAAAAAAAAAQAgAAAAIgAAAGRycy9kb3ducmV2LnhtbFBLAQIUABQAAAAIAIdO4kAzLwWeOwAA&#10;ADkAAAAQAAAAAAAAAAEAIAAAAAgBAABkcnMvc2hhcGV4bWwueG1sUEsFBgAAAAAGAAYAWwEAALID&#10;AAAAAA==&#10;">
                  <v:fill on="f" focussize="0,0"/>
                  <v:stroke color="#000000" joinstyle="miter"/>
                  <v:imagedata o:title=""/>
                  <o:lock v:ext="edit" aspectratio="f"/>
                  <v:textbox inset="0mm,0mm,0mm,0mm">
                    <w:txbxContent>
                      <w:p w14:paraId="5EF0849A">
                        <w:pPr>
                          <w:spacing w:before="0" w:line="240" w:lineRule="auto"/>
                          <w:rPr>
                            <w:sz w:val="20"/>
                          </w:rPr>
                        </w:pPr>
                      </w:p>
                      <w:p w14:paraId="4B01A5AE">
                        <w:pPr>
                          <w:spacing w:before="179"/>
                          <w:ind w:left="155" w:right="155" w:firstLine="0"/>
                          <w:jc w:val="center"/>
                          <w:rPr>
                            <w:rFonts w:hint="eastAsia" w:ascii="华文中宋" w:hAnsi="华文中宋" w:eastAsia="华文中宋" w:cs="华文中宋"/>
                            <w:sz w:val="21"/>
                          </w:rPr>
                        </w:pPr>
                        <w:r>
                          <w:rPr>
                            <w:rFonts w:hint="eastAsia" w:ascii="华文中宋" w:hAnsi="华文中宋" w:eastAsia="华文中宋" w:cs="华文中宋"/>
                            <w:sz w:val="21"/>
                          </w:rPr>
                          <w:t>法定代表人</w:t>
                        </w:r>
                      </w:p>
                      <w:p w14:paraId="25233BA2">
                        <w:pPr>
                          <w:spacing w:before="62" w:line="297" w:lineRule="auto"/>
                          <w:ind w:left="158" w:right="155" w:firstLine="0"/>
                          <w:jc w:val="center"/>
                          <w:rPr>
                            <w:rFonts w:hint="eastAsia" w:ascii="华文中宋" w:hAnsi="华文中宋" w:eastAsia="华文中宋" w:cs="华文中宋"/>
                            <w:sz w:val="21"/>
                          </w:rPr>
                        </w:pPr>
                        <w:r>
                          <w:rPr>
                            <w:rFonts w:hint="eastAsia" w:ascii="华文中宋" w:hAnsi="华文中宋" w:eastAsia="华文中宋" w:cs="华文中宋"/>
                            <w:b/>
                            <w:sz w:val="21"/>
                            <w:u w:val="single"/>
                          </w:rPr>
                          <w:t>有效期内的</w:t>
                        </w:r>
                        <w:r>
                          <w:rPr>
                            <w:rFonts w:hint="eastAsia" w:ascii="华文中宋" w:hAnsi="华文中宋" w:eastAsia="华文中宋" w:cs="华文中宋"/>
                            <w:sz w:val="21"/>
                          </w:rPr>
                          <w:t>居民身份证复印件（正面）粘贴处</w:t>
                        </w:r>
                      </w:p>
                    </w:txbxContent>
                  </v:textbox>
                </v:rect>
                <w10:wrap type="none"/>
                <w10:anchorlock/>
              </v:group>
            </w:pict>
          </mc:Fallback>
        </mc:AlternateContent>
      </w:r>
      <w:r>
        <w:rPr>
          <w:rFonts w:hint="eastAsia" w:ascii="仿宋" w:hAnsi="仿宋" w:eastAsia="仿宋" w:cs="仿宋"/>
          <w:sz w:val="20"/>
          <w:highlight w:val="none"/>
        </w:rPr>
        <w:tab/>
      </w:r>
      <w:r>
        <w:rPr>
          <w:rFonts w:hint="eastAsia" w:ascii="仿宋" w:hAnsi="仿宋" w:eastAsia="仿宋" w:cs="仿宋"/>
          <w:position w:val="0"/>
          <w:sz w:val="20"/>
          <w:highlight w:val="none"/>
        </w:rPr>
        <mc:AlternateContent>
          <mc:Choice Requires="wps">
            <w:drawing>
              <wp:inline distT="0" distB="0" distL="0" distR="0">
                <wp:extent cx="2491740" cy="1596390"/>
                <wp:effectExtent l="4445" t="4445" r="18415" b="18415"/>
                <wp:docPr id="1030" name="文本框 8"/>
                <wp:cNvGraphicFramePr/>
                <a:graphic xmlns:a="http://schemas.openxmlformats.org/drawingml/2006/main">
                  <a:graphicData uri="http://schemas.microsoft.com/office/word/2010/wordprocessingShape">
                    <wps:wsp>
                      <wps:cNvSpPr/>
                      <wps:spPr>
                        <a:xfrm>
                          <a:off x="0" y="0"/>
                          <a:ext cx="2491740" cy="1596390"/>
                        </a:xfrm>
                        <a:prstGeom prst="rect">
                          <a:avLst/>
                        </a:prstGeom>
                        <a:ln w="9525" cap="flat" cmpd="sng">
                          <a:solidFill>
                            <a:srgbClr val="000000"/>
                          </a:solidFill>
                          <a:prstDash val="solid"/>
                          <a:miter/>
                          <a:headEnd type="none" w="med" len="med"/>
                          <a:tailEnd type="none" w="med" len="med"/>
                        </a:ln>
                      </wps:spPr>
                      <wps:txbx>
                        <w:txbxContent>
                          <w:p w14:paraId="547FA057">
                            <w:pPr>
                              <w:pStyle w:val="2"/>
                              <w:rPr>
                                <w:sz w:val="20"/>
                              </w:rPr>
                            </w:pPr>
                          </w:p>
                          <w:p w14:paraId="260A9DCA">
                            <w:pPr>
                              <w:pStyle w:val="2"/>
                              <w:spacing w:before="179"/>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法定代表人</w:t>
                            </w:r>
                          </w:p>
                          <w:p w14:paraId="0BF0C952">
                            <w:pPr>
                              <w:spacing w:before="62" w:line="297" w:lineRule="auto"/>
                              <w:ind w:left="166" w:right="166" w:firstLine="0"/>
                              <w:jc w:val="center"/>
                              <w:rPr>
                                <w:rFonts w:hint="eastAsia" w:ascii="华文中宋" w:hAnsi="华文中宋" w:eastAsia="华文中宋" w:cs="华文中宋"/>
                                <w:sz w:val="21"/>
                                <w:szCs w:val="24"/>
                              </w:rPr>
                            </w:pPr>
                            <w:r>
                              <w:rPr>
                                <w:rFonts w:hint="eastAsia" w:ascii="华文中宋" w:hAnsi="华文中宋" w:eastAsia="华文中宋" w:cs="华文中宋"/>
                                <w:b/>
                                <w:sz w:val="21"/>
                                <w:szCs w:val="24"/>
                                <w:u w:val="single"/>
                              </w:rPr>
                              <w:t>有效期内的</w:t>
                            </w:r>
                            <w:r>
                              <w:rPr>
                                <w:rFonts w:hint="eastAsia" w:ascii="华文中宋" w:hAnsi="华文中宋" w:eastAsia="华文中宋" w:cs="华文中宋"/>
                                <w:sz w:val="21"/>
                                <w:szCs w:val="24"/>
                              </w:rPr>
                              <w:t>居民身份证复印件（反面）粘贴处</w:t>
                            </w:r>
                          </w:p>
                        </w:txbxContent>
                      </wps:txbx>
                      <wps:bodyPr lIns="0" tIns="0" rIns="0" bIns="0" upright="1"/>
                    </wps:wsp>
                  </a:graphicData>
                </a:graphic>
              </wp:inline>
            </w:drawing>
          </mc:Choice>
          <mc:Fallback>
            <w:pict>
              <v:rect id="文本框 8" o:spid="_x0000_s1026" o:spt="1" style="height:125.7pt;width:196.2pt;" filled="f" stroked="t" coordsize="21600,21600" o:gfxdata="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G5V2B0wAAAAUBAAAPAAAAAAAAAAEAIAAAACIA&#10;AABkcnMvZG93bnJldi54bWxQSwECFAAUAAAACACHTuJApYdWpg4CAAAgBAAADgAAAAAAAAABACAA&#10;AAAiAQAAZHJzL2Uyb0RvYy54bWxQSwUGAAAAAAYABgBZAQAAogUAAAAA&#10;">
                <v:fill on="f" focussize="0,0"/>
                <v:stroke color="#000000" joinstyle="miter"/>
                <v:imagedata o:title=""/>
                <o:lock v:ext="edit" aspectratio="f"/>
                <v:textbox inset="0mm,0mm,0mm,0mm">
                  <w:txbxContent>
                    <w:p w14:paraId="547FA057">
                      <w:pPr>
                        <w:pStyle w:val="2"/>
                        <w:rPr>
                          <w:sz w:val="20"/>
                        </w:rPr>
                      </w:pPr>
                    </w:p>
                    <w:p w14:paraId="260A9DCA">
                      <w:pPr>
                        <w:pStyle w:val="2"/>
                        <w:spacing w:before="179"/>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法定代表人</w:t>
                      </w:r>
                    </w:p>
                    <w:p w14:paraId="0BF0C952">
                      <w:pPr>
                        <w:spacing w:before="62" w:line="297" w:lineRule="auto"/>
                        <w:ind w:left="166" w:right="166" w:firstLine="0"/>
                        <w:jc w:val="center"/>
                        <w:rPr>
                          <w:rFonts w:hint="eastAsia" w:ascii="华文中宋" w:hAnsi="华文中宋" w:eastAsia="华文中宋" w:cs="华文中宋"/>
                          <w:sz w:val="21"/>
                          <w:szCs w:val="24"/>
                        </w:rPr>
                      </w:pPr>
                      <w:r>
                        <w:rPr>
                          <w:rFonts w:hint="eastAsia" w:ascii="华文中宋" w:hAnsi="华文中宋" w:eastAsia="华文中宋" w:cs="华文中宋"/>
                          <w:b/>
                          <w:sz w:val="21"/>
                          <w:szCs w:val="24"/>
                          <w:u w:val="single"/>
                        </w:rPr>
                        <w:t>有效期内的</w:t>
                      </w:r>
                      <w:r>
                        <w:rPr>
                          <w:rFonts w:hint="eastAsia" w:ascii="华文中宋" w:hAnsi="华文中宋" w:eastAsia="华文中宋" w:cs="华文中宋"/>
                          <w:sz w:val="21"/>
                          <w:szCs w:val="24"/>
                        </w:rPr>
                        <w:t>居民身份证复印件（反面）粘贴处</w:t>
                      </w:r>
                    </w:p>
                  </w:txbxContent>
                </v:textbox>
                <w10:wrap type="none"/>
                <w10:anchorlock/>
              </v:rect>
            </w:pict>
          </mc:Fallback>
        </mc:AlternateContent>
      </w:r>
    </w:p>
    <w:p w14:paraId="17482D46">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0"/>
        <w:textAlignment w:val="auto"/>
        <w:rPr>
          <w:rFonts w:hint="eastAsia" w:ascii="仿宋" w:hAnsi="仿宋" w:eastAsia="仿宋" w:cs="仿宋"/>
          <w:bCs/>
          <w:color w:val="000000"/>
          <w:sz w:val="30"/>
          <w:szCs w:val="30"/>
          <w:highlight w:val="none"/>
          <w:lang w:val="en-US"/>
        </w:rPr>
      </w:pPr>
    </w:p>
    <w:p w14:paraId="7BD48C3A">
      <w:pPr>
        <w:pStyle w:val="25"/>
        <w:ind w:left="0" w:leftChars="0" w:firstLine="0" w:firstLineChars="0"/>
        <w:rPr>
          <w:rFonts w:hint="eastAsia" w:ascii="仿宋" w:hAnsi="仿宋" w:eastAsia="仿宋" w:cs="仿宋"/>
          <w:highlight w:val="none"/>
          <w:lang w:eastAsia="zh-CN"/>
        </w:rPr>
      </w:pPr>
    </w:p>
    <w:p w14:paraId="159EE8F3">
      <w:pPr>
        <w:pStyle w:val="9"/>
        <w:tabs>
          <w:tab w:val="left" w:pos="900"/>
        </w:tabs>
        <w:spacing w:line="400" w:lineRule="exact"/>
        <w:ind w:firstLine="0"/>
        <w:jc w:val="center"/>
        <w:rPr>
          <w:rFonts w:hint="eastAsia" w:ascii="仿宋" w:hAnsi="仿宋" w:eastAsia="仿宋" w:cs="仿宋"/>
          <w:b/>
          <w:bCs w:val="0"/>
          <w:color w:val="000000"/>
          <w:sz w:val="36"/>
          <w:szCs w:val="36"/>
          <w:highlight w:val="none"/>
          <w:lang w:val="en-US"/>
        </w:rPr>
      </w:pPr>
    </w:p>
    <w:p w14:paraId="51903589">
      <w:pPr>
        <w:pStyle w:val="9"/>
        <w:tabs>
          <w:tab w:val="left" w:pos="900"/>
        </w:tabs>
        <w:spacing w:line="400" w:lineRule="exact"/>
        <w:ind w:firstLine="0"/>
        <w:jc w:val="center"/>
        <w:rPr>
          <w:rFonts w:hint="eastAsia" w:ascii="仿宋" w:hAnsi="仿宋" w:eastAsia="仿宋" w:cs="仿宋"/>
          <w:b/>
          <w:bCs w:val="0"/>
          <w:color w:val="000000"/>
          <w:sz w:val="36"/>
          <w:szCs w:val="36"/>
          <w:highlight w:val="none"/>
          <w:lang w:val="en-US"/>
        </w:rPr>
      </w:pPr>
    </w:p>
    <w:p w14:paraId="05030A52">
      <w:pPr>
        <w:pStyle w:val="9"/>
        <w:tabs>
          <w:tab w:val="left" w:pos="900"/>
        </w:tabs>
        <w:spacing w:line="400" w:lineRule="exact"/>
        <w:ind w:firstLine="0"/>
        <w:jc w:val="center"/>
        <w:rPr>
          <w:rFonts w:hint="eastAsia" w:ascii="仿宋" w:hAnsi="仿宋" w:eastAsia="仿宋" w:cs="仿宋"/>
          <w:b/>
          <w:bCs w:val="0"/>
          <w:color w:val="000000"/>
          <w:sz w:val="36"/>
          <w:szCs w:val="36"/>
          <w:highlight w:val="none"/>
          <w:lang w:val="en-US"/>
        </w:rPr>
      </w:pPr>
    </w:p>
    <w:p w14:paraId="3581956B">
      <w:pPr>
        <w:pStyle w:val="9"/>
        <w:tabs>
          <w:tab w:val="left" w:pos="900"/>
        </w:tabs>
        <w:spacing w:line="400" w:lineRule="exact"/>
        <w:ind w:firstLine="0"/>
        <w:jc w:val="center"/>
        <w:rPr>
          <w:rFonts w:hint="eastAsia" w:ascii="仿宋" w:hAnsi="仿宋" w:eastAsia="仿宋" w:cs="仿宋"/>
          <w:b/>
          <w:bCs w:val="0"/>
          <w:color w:val="000000"/>
          <w:sz w:val="36"/>
          <w:szCs w:val="36"/>
          <w:highlight w:val="none"/>
          <w:lang w:val="en-US"/>
        </w:rPr>
      </w:pPr>
    </w:p>
    <w:p w14:paraId="71590043">
      <w:pPr>
        <w:pStyle w:val="9"/>
        <w:tabs>
          <w:tab w:val="left" w:pos="900"/>
        </w:tabs>
        <w:spacing w:line="400" w:lineRule="exact"/>
        <w:ind w:firstLine="0"/>
        <w:jc w:val="center"/>
        <w:rPr>
          <w:rFonts w:hint="eastAsia" w:ascii="仿宋" w:hAnsi="仿宋" w:eastAsia="仿宋" w:cs="仿宋"/>
          <w:b/>
          <w:bCs w:val="0"/>
          <w:color w:val="000000"/>
          <w:sz w:val="36"/>
          <w:szCs w:val="36"/>
          <w:highlight w:val="none"/>
          <w:lang w:val="en-US"/>
        </w:rPr>
      </w:pPr>
    </w:p>
    <w:p w14:paraId="210173DE">
      <w:pPr>
        <w:pStyle w:val="9"/>
        <w:numPr>
          <w:ilvl w:val="0"/>
          <w:numId w:val="0"/>
        </w:numPr>
        <w:tabs>
          <w:tab w:val="left" w:pos="900"/>
        </w:tabs>
        <w:spacing w:line="400" w:lineRule="exact"/>
        <w:ind w:leftChars="200"/>
        <w:jc w:val="center"/>
        <w:rPr>
          <w:rFonts w:hint="eastAsia" w:ascii="仿宋" w:hAnsi="仿宋" w:eastAsia="仿宋" w:cs="仿宋"/>
          <w:b/>
          <w:bCs w:val="0"/>
          <w:color w:val="000000"/>
          <w:sz w:val="32"/>
          <w:szCs w:val="32"/>
          <w:highlight w:val="none"/>
          <w:lang w:val="en-US"/>
        </w:rPr>
      </w:pPr>
      <w:r>
        <w:rPr>
          <w:rFonts w:hint="eastAsia" w:ascii="仿宋" w:hAnsi="仿宋" w:eastAsia="仿宋" w:cs="仿宋"/>
          <w:b/>
          <w:bCs w:val="0"/>
          <w:color w:val="000000"/>
          <w:sz w:val="32"/>
          <w:szCs w:val="32"/>
          <w:highlight w:val="none"/>
          <w:lang w:val="en-US" w:eastAsia="zh-CN"/>
        </w:rPr>
        <w:t>2、</w:t>
      </w:r>
      <w:r>
        <w:rPr>
          <w:rFonts w:hint="eastAsia" w:ascii="仿宋" w:hAnsi="仿宋" w:eastAsia="仿宋" w:cs="仿宋"/>
          <w:b/>
          <w:bCs w:val="0"/>
          <w:color w:val="000000"/>
          <w:sz w:val="32"/>
          <w:szCs w:val="32"/>
          <w:highlight w:val="none"/>
          <w:lang w:val="en-US"/>
        </w:rPr>
        <w:t>法定代表人（负责人）授权委托书</w:t>
      </w:r>
    </w:p>
    <w:p w14:paraId="5461FBB0">
      <w:pPr>
        <w:pStyle w:val="9"/>
        <w:numPr>
          <w:ilvl w:val="0"/>
          <w:numId w:val="0"/>
        </w:numPr>
        <w:tabs>
          <w:tab w:val="left" w:pos="900"/>
        </w:tabs>
        <w:spacing w:line="400" w:lineRule="exact"/>
        <w:ind w:leftChars="200"/>
        <w:jc w:val="center"/>
        <w:rPr>
          <w:rFonts w:hint="eastAsia" w:ascii="仿宋" w:hAnsi="仿宋" w:eastAsia="仿宋" w:cs="仿宋"/>
          <w:b/>
          <w:bCs w:val="0"/>
          <w:color w:val="000000"/>
          <w:sz w:val="24"/>
          <w:szCs w:val="24"/>
          <w:highlight w:val="none"/>
          <w:lang w:val="en-US"/>
        </w:rPr>
      </w:pP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如适用)</w:t>
      </w:r>
    </w:p>
    <w:p w14:paraId="1A8F2553">
      <w:pPr>
        <w:pStyle w:val="9"/>
        <w:tabs>
          <w:tab w:val="left" w:pos="900"/>
        </w:tabs>
        <w:spacing w:line="400" w:lineRule="exact"/>
        <w:ind w:firstLine="0"/>
        <w:rPr>
          <w:rFonts w:hint="eastAsia" w:ascii="仿宋" w:hAnsi="仿宋" w:eastAsia="仿宋" w:cs="仿宋"/>
          <w:bCs/>
          <w:color w:val="000000"/>
          <w:sz w:val="24"/>
          <w:szCs w:val="24"/>
          <w:highlight w:val="none"/>
          <w:lang w:val="en-US"/>
        </w:rPr>
      </w:pPr>
    </w:p>
    <w:p w14:paraId="66F48290">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0"/>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eastAsia="zh-CN"/>
        </w:rPr>
        <w:t>中山大学孙逸仙纪念医院</w:t>
      </w:r>
      <w:r>
        <w:rPr>
          <w:rFonts w:hint="eastAsia" w:ascii="仿宋" w:hAnsi="仿宋" w:eastAsia="仿宋" w:cs="仿宋"/>
          <w:bCs/>
          <w:color w:val="000000"/>
          <w:sz w:val="28"/>
          <w:szCs w:val="28"/>
          <w:highlight w:val="none"/>
          <w:lang w:val="en-US"/>
        </w:rPr>
        <w:t>：</w:t>
      </w:r>
    </w:p>
    <w:p w14:paraId="0C8314E4">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rPr>
        <w:t>本授权书声明：</w:t>
      </w:r>
      <w:r>
        <w:rPr>
          <w:rFonts w:hint="eastAsia" w:ascii="仿宋" w:hAnsi="仿宋" w:eastAsia="仿宋" w:cs="仿宋"/>
          <w:bCs/>
          <w:color w:val="000000"/>
          <w:sz w:val="28"/>
          <w:szCs w:val="28"/>
          <w:highlight w:val="none"/>
          <w:u w:val="single"/>
          <w:lang w:val="en-US" w:eastAsia="zh-CN"/>
        </w:rPr>
        <w:t>（</w:t>
      </w:r>
      <w:r>
        <w:rPr>
          <w:rFonts w:hint="eastAsia" w:ascii="仿宋" w:hAnsi="仿宋" w:eastAsia="仿宋" w:cs="仿宋"/>
          <w:bCs/>
          <w:color w:val="000000"/>
          <w:sz w:val="28"/>
          <w:szCs w:val="28"/>
          <w:highlight w:val="none"/>
          <w:u w:val="single"/>
          <w:lang w:val="en-US"/>
        </w:rPr>
        <w:t>法定代表人</w:t>
      </w:r>
      <w:r>
        <w:rPr>
          <w:rFonts w:hint="eastAsia" w:ascii="仿宋" w:hAnsi="仿宋" w:eastAsia="仿宋" w:cs="仿宋"/>
          <w:bCs/>
          <w:color w:val="000000"/>
          <w:sz w:val="28"/>
          <w:szCs w:val="28"/>
          <w:highlight w:val="none"/>
          <w:u w:val="single"/>
          <w:lang w:val="en-US" w:eastAsia="zh-CN"/>
        </w:rPr>
        <w:t>姓名）</w:t>
      </w:r>
      <w:r>
        <w:rPr>
          <w:rFonts w:hint="eastAsia" w:ascii="仿宋" w:hAnsi="仿宋" w:eastAsia="仿宋" w:cs="仿宋"/>
          <w:bCs/>
          <w:color w:val="000000"/>
          <w:sz w:val="28"/>
          <w:szCs w:val="28"/>
          <w:highlight w:val="none"/>
          <w:lang w:val="en-US"/>
        </w:rPr>
        <w:t>代表</w:t>
      </w:r>
      <w:r>
        <w:rPr>
          <w:rFonts w:hint="eastAsia" w:ascii="仿宋" w:hAnsi="仿宋" w:eastAsia="仿宋" w:cs="仿宋"/>
          <w:bCs/>
          <w:color w:val="000000"/>
          <w:sz w:val="28"/>
          <w:szCs w:val="28"/>
          <w:highlight w:val="none"/>
          <w:u w:val="single"/>
          <w:lang w:val="en-US" w:eastAsia="zh-CN"/>
        </w:rPr>
        <w:t>（</w:t>
      </w:r>
      <w:r>
        <w:rPr>
          <w:rFonts w:hint="eastAsia" w:ascii="仿宋" w:hAnsi="仿宋" w:eastAsia="仿宋" w:cs="仿宋"/>
          <w:bCs/>
          <w:color w:val="000000"/>
          <w:sz w:val="28"/>
          <w:szCs w:val="28"/>
          <w:highlight w:val="none"/>
          <w:u w:val="single"/>
          <w:lang w:val="en-US"/>
        </w:rPr>
        <w:t>公司</w:t>
      </w:r>
      <w:r>
        <w:rPr>
          <w:rFonts w:hint="eastAsia" w:ascii="仿宋" w:hAnsi="仿宋" w:eastAsia="仿宋" w:cs="仿宋"/>
          <w:bCs/>
          <w:color w:val="000000"/>
          <w:sz w:val="28"/>
          <w:szCs w:val="28"/>
          <w:highlight w:val="none"/>
          <w:u w:val="single"/>
          <w:lang w:val="en-US" w:eastAsia="zh-CN"/>
        </w:rPr>
        <w:t>全称）</w:t>
      </w:r>
      <w:r>
        <w:rPr>
          <w:rFonts w:hint="eastAsia" w:ascii="仿宋" w:hAnsi="仿宋" w:eastAsia="仿宋" w:cs="仿宋"/>
          <w:bCs/>
          <w:color w:val="000000"/>
          <w:sz w:val="28"/>
          <w:szCs w:val="28"/>
          <w:highlight w:val="none"/>
          <w:lang w:val="en-US"/>
        </w:rPr>
        <w:t>授权</w:t>
      </w:r>
      <w:r>
        <w:rPr>
          <w:rFonts w:hint="eastAsia" w:ascii="仿宋" w:hAnsi="仿宋" w:eastAsia="仿宋" w:cs="仿宋"/>
          <w:bCs/>
          <w:color w:val="000000"/>
          <w:sz w:val="28"/>
          <w:szCs w:val="28"/>
          <w:highlight w:val="none"/>
          <w:u w:val="single"/>
          <w:lang w:val="en-US" w:eastAsia="zh-CN"/>
        </w:rPr>
        <w:t>（姓名、</w:t>
      </w:r>
      <w:r>
        <w:rPr>
          <w:rFonts w:hint="eastAsia" w:ascii="仿宋" w:hAnsi="仿宋" w:eastAsia="仿宋" w:cs="仿宋"/>
          <w:bCs/>
          <w:color w:val="000000"/>
          <w:sz w:val="28"/>
          <w:szCs w:val="28"/>
          <w:highlight w:val="none"/>
          <w:u w:val="single"/>
          <w:lang w:val="en-US"/>
        </w:rPr>
        <w:t>职务</w:t>
      </w:r>
      <w:r>
        <w:rPr>
          <w:rFonts w:hint="eastAsia" w:ascii="仿宋" w:hAnsi="仿宋" w:eastAsia="仿宋" w:cs="仿宋"/>
          <w:bCs/>
          <w:color w:val="000000"/>
          <w:sz w:val="28"/>
          <w:szCs w:val="28"/>
          <w:highlight w:val="none"/>
          <w:u w:val="single"/>
          <w:lang w:val="en-US" w:eastAsia="zh-CN"/>
        </w:rPr>
        <w:t>）</w:t>
      </w:r>
      <w:r>
        <w:rPr>
          <w:rFonts w:hint="eastAsia" w:ascii="仿宋" w:hAnsi="仿宋" w:eastAsia="仿宋" w:cs="仿宋"/>
          <w:bCs/>
          <w:color w:val="000000"/>
          <w:sz w:val="28"/>
          <w:szCs w:val="28"/>
          <w:highlight w:val="none"/>
          <w:lang w:val="en-US"/>
        </w:rPr>
        <w:t>为我</w:t>
      </w:r>
      <w:r>
        <w:rPr>
          <w:rFonts w:hint="eastAsia" w:ascii="仿宋" w:hAnsi="仿宋" w:eastAsia="仿宋" w:cs="仿宋"/>
          <w:bCs/>
          <w:color w:val="000000"/>
          <w:sz w:val="28"/>
          <w:szCs w:val="28"/>
          <w:highlight w:val="none"/>
          <w:lang w:val="en-US" w:eastAsia="zh-CN"/>
        </w:rPr>
        <w:t>司</w:t>
      </w:r>
      <w:r>
        <w:rPr>
          <w:rFonts w:hint="eastAsia" w:ascii="仿宋" w:hAnsi="仿宋" w:eastAsia="仿宋" w:cs="仿宋"/>
          <w:bCs/>
          <w:color w:val="000000"/>
          <w:sz w:val="28"/>
          <w:szCs w:val="28"/>
          <w:highlight w:val="none"/>
          <w:lang w:val="en-US"/>
        </w:rPr>
        <w:t>的合法代理人，就</w:t>
      </w:r>
      <w:r>
        <w:rPr>
          <w:rFonts w:hint="eastAsia" w:ascii="仿宋" w:hAnsi="仿宋" w:eastAsia="仿宋" w:cs="仿宋"/>
          <w:bCs/>
          <w:color w:val="000000"/>
          <w:sz w:val="28"/>
          <w:szCs w:val="28"/>
          <w:highlight w:val="none"/>
          <w:u w:val="single"/>
          <w:lang w:val="en-US" w:eastAsia="zh-CN"/>
        </w:rPr>
        <w:t>中山大学孙逸仙纪念医院</w:t>
      </w:r>
      <w:r>
        <w:rPr>
          <w:rFonts w:hint="eastAsia" w:ascii="仿宋" w:hAnsi="仿宋" w:eastAsia="仿宋" w:cs="仿宋"/>
          <w:bCs/>
          <w:color w:val="000000"/>
          <w:sz w:val="28"/>
          <w:szCs w:val="28"/>
          <w:highlight w:val="none"/>
          <w:u w:val="single"/>
          <w:lang w:val="en-US"/>
        </w:rPr>
        <w:t>***项目</w:t>
      </w:r>
      <w:r>
        <w:rPr>
          <w:rFonts w:hint="eastAsia" w:ascii="仿宋" w:hAnsi="仿宋" w:eastAsia="仿宋" w:cs="仿宋"/>
          <w:bCs/>
          <w:color w:val="000000"/>
          <w:sz w:val="28"/>
          <w:szCs w:val="28"/>
          <w:highlight w:val="none"/>
          <w:u w:val="none"/>
          <w:lang w:val="en-US" w:eastAsia="zh-CN"/>
        </w:rPr>
        <w:t>采购</w:t>
      </w:r>
      <w:r>
        <w:rPr>
          <w:rFonts w:hint="eastAsia" w:ascii="仿宋" w:hAnsi="仿宋" w:eastAsia="仿宋" w:cs="仿宋"/>
          <w:bCs/>
          <w:color w:val="000000"/>
          <w:sz w:val="28"/>
          <w:szCs w:val="28"/>
          <w:highlight w:val="none"/>
          <w:u w:val="none"/>
          <w:lang w:val="en-US"/>
        </w:rPr>
        <w:t>活动</w:t>
      </w:r>
      <w:r>
        <w:rPr>
          <w:rFonts w:hint="eastAsia" w:ascii="仿宋" w:hAnsi="仿宋" w:eastAsia="仿宋" w:cs="仿宋"/>
          <w:bCs/>
          <w:color w:val="000000"/>
          <w:sz w:val="28"/>
          <w:szCs w:val="28"/>
          <w:highlight w:val="none"/>
          <w:lang w:val="en-US"/>
        </w:rPr>
        <w:t>，全权代表</w:t>
      </w:r>
      <w:r>
        <w:rPr>
          <w:rFonts w:hint="eastAsia" w:ascii="仿宋" w:hAnsi="仿宋" w:eastAsia="仿宋" w:cs="仿宋"/>
          <w:bCs/>
          <w:color w:val="000000"/>
          <w:sz w:val="28"/>
          <w:szCs w:val="28"/>
          <w:highlight w:val="none"/>
          <w:lang w:val="en-US" w:eastAsia="zh-CN"/>
        </w:rPr>
        <w:t>我</w:t>
      </w:r>
      <w:r>
        <w:rPr>
          <w:rFonts w:hint="eastAsia" w:ascii="仿宋" w:hAnsi="仿宋" w:eastAsia="仿宋" w:cs="仿宋"/>
          <w:bCs/>
          <w:color w:val="000000"/>
          <w:sz w:val="28"/>
          <w:szCs w:val="28"/>
          <w:highlight w:val="none"/>
          <w:lang w:val="en-US"/>
        </w:rPr>
        <w:t>司参与</w:t>
      </w:r>
      <w:r>
        <w:rPr>
          <w:rFonts w:hint="eastAsia" w:ascii="仿宋" w:hAnsi="仿宋" w:eastAsia="仿宋" w:cs="仿宋"/>
          <w:bCs/>
          <w:color w:val="000000"/>
          <w:sz w:val="28"/>
          <w:szCs w:val="28"/>
          <w:highlight w:val="none"/>
          <w:lang w:val="en-US" w:eastAsia="zh-CN"/>
        </w:rPr>
        <w:t>本项目报名响应和合同执行，以我方的名义处理一切与之有关的事宜。</w:t>
      </w:r>
    </w:p>
    <w:p w14:paraId="63474D10">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本授权书</w:t>
      </w:r>
      <w:r>
        <w:rPr>
          <w:rFonts w:hint="eastAsia" w:ascii="仿宋" w:hAnsi="仿宋" w:eastAsia="仿宋" w:cs="仿宋"/>
          <w:bCs/>
          <w:color w:val="000000"/>
          <w:sz w:val="28"/>
          <w:szCs w:val="28"/>
          <w:highlight w:val="none"/>
          <w:lang w:val="en-US" w:eastAsia="zh-CN"/>
        </w:rPr>
        <w:t>自</w:t>
      </w:r>
      <w:r>
        <w:rPr>
          <w:rFonts w:hint="eastAsia" w:ascii="仿宋" w:hAnsi="仿宋" w:eastAsia="仿宋" w:cs="仿宋"/>
          <w:bCs/>
          <w:color w:val="000000"/>
          <w:sz w:val="28"/>
          <w:szCs w:val="28"/>
          <w:highlight w:val="none"/>
          <w:lang w:val="en-US"/>
        </w:rPr>
        <w:t>签字</w:t>
      </w:r>
      <w:r>
        <w:rPr>
          <w:rFonts w:hint="eastAsia" w:ascii="仿宋" w:hAnsi="仿宋" w:eastAsia="仿宋" w:cs="仿宋"/>
          <w:bCs/>
          <w:color w:val="000000"/>
          <w:sz w:val="28"/>
          <w:szCs w:val="28"/>
          <w:highlight w:val="none"/>
          <w:lang w:val="en-US" w:eastAsia="zh-CN"/>
        </w:rPr>
        <w:t>之日起</w:t>
      </w:r>
      <w:r>
        <w:rPr>
          <w:rFonts w:hint="eastAsia" w:ascii="仿宋" w:hAnsi="仿宋" w:eastAsia="仿宋" w:cs="仿宋"/>
          <w:bCs/>
          <w:color w:val="000000"/>
          <w:sz w:val="28"/>
          <w:szCs w:val="28"/>
          <w:highlight w:val="none"/>
          <w:lang w:val="en-US"/>
        </w:rPr>
        <w:t>生效，特此声明。</w:t>
      </w:r>
    </w:p>
    <w:p w14:paraId="0E56F958">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color w:val="000000"/>
          <w:sz w:val="28"/>
          <w:szCs w:val="28"/>
          <w:highlight w:val="none"/>
          <w:lang w:val="en-US"/>
        </w:rPr>
      </w:pPr>
    </w:p>
    <w:p w14:paraId="74D58CDD">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4760" w:firstLineChars="17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eastAsia="zh-CN"/>
        </w:rPr>
        <w:t>响应供应商</w:t>
      </w:r>
      <w:r>
        <w:rPr>
          <w:rFonts w:hint="eastAsia" w:ascii="仿宋" w:hAnsi="仿宋" w:eastAsia="仿宋" w:cs="仿宋"/>
          <w:bCs/>
          <w:color w:val="000000"/>
          <w:sz w:val="28"/>
          <w:szCs w:val="28"/>
          <w:highlight w:val="none"/>
          <w:lang w:val="en-US"/>
        </w:rPr>
        <w:t>(公章)：</w:t>
      </w:r>
    </w:p>
    <w:p w14:paraId="4154D63A">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4760" w:firstLineChars="1700"/>
        <w:jc w:val="left"/>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eastAsia="zh-CN"/>
        </w:rPr>
        <w:t>地址：</w:t>
      </w:r>
    </w:p>
    <w:p w14:paraId="1C34A61B">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4760" w:firstLineChars="17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法定代表</w:t>
      </w:r>
      <w:r>
        <w:rPr>
          <w:rFonts w:hint="eastAsia" w:ascii="仿宋" w:hAnsi="仿宋" w:eastAsia="仿宋" w:cs="仿宋"/>
          <w:bCs/>
          <w:color w:val="000000"/>
          <w:sz w:val="28"/>
          <w:szCs w:val="28"/>
          <w:highlight w:val="none"/>
          <w:lang w:val="en-US" w:eastAsia="zh-CN"/>
        </w:rPr>
        <w:t>/负责</w:t>
      </w:r>
      <w:r>
        <w:rPr>
          <w:rFonts w:hint="eastAsia" w:ascii="仿宋" w:hAnsi="仿宋" w:eastAsia="仿宋" w:cs="仿宋"/>
          <w:bCs/>
          <w:color w:val="000000"/>
          <w:sz w:val="28"/>
          <w:szCs w:val="28"/>
          <w:highlight w:val="none"/>
          <w:lang w:val="en-US"/>
        </w:rPr>
        <w:t>人（签名）：</w:t>
      </w:r>
    </w:p>
    <w:p w14:paraId="27BA0003">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4760" w:firstLineChars="17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eastAsia="zh-CN"/>
        </w:rPr>
        <w:t>授权</w:t>
      </w:r>
      <w:r>
        <w:rPr>
          <w:rFonts w:hint="eastAsia" w:ascii="仿宋" w:hAnsi="仿宋" w:eastAsia="仿宋" w:cs="仿宋"/>
          <w:bCs/>
          <w:color w:val="000000"/>
          <w:sz w:val="28"/>
          <w:szCs w:val="28"/>
          <w:highlight w:val="none"/>
          <w:lang w:val="en-US"/>
        </w:rPr>
        <w:t>代理人（签名）：</w:t>
      </w:r>
    </w:p>
    <w:p w14:paraId="465F9AD3">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4760" w:firstLineChars="17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日期：年月日</w:t>
      </w:r>
    </w:p>
    <w:p w14:paraId="338BE081">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5100" w:firstLineChars="1700"/>
        <w:jc w:val="left"/>
        <w:textAlignment w:val="auto"/>
        <w:rPr>
          <w:rFonts w:hint="eastAsia" w:ascii="仿宋" w:hAnsi="仿宋" w:eastAsia="仿宋" w:cs="仿宋"/>
          <w:bCs/>
          <w:color w:val="000000"/>
          <w:sz w:val="30"/>
          <w:szCs w:val="30"/>
          <w:highlight w:val="none"/>
          <w:lang w:val="en-US"/>
        </w:rPr>
      </w:pPr>
    </w:p>
    <w:p w14:paraId="25C94438">
      <w:pPr>
        <w:tabs>
          <w:tab w:val="left" w:pos="4842"/>
        </w:tabs>
        <w:spacing w:line="240" w:lineRule="auto"/>
        <w:ind w:left="631" w:right="-932" w:rightChars="-444" w:firstLine="0"/>
        <w:rPr>
          <w:sz w:val="20"/>
          <w:highlight w:val="none"/>
        </w:rPr>
      </w:pPr>
      <w:r>
        <w:rPr>
          <w:rFonts w:hint="eastAsia" w:ascii="仿宋" w:hAnsi="仿宋" w:eastAsia="仿宋" w:cs="仿宋"/>
          <w:position w:val="0"/>
          <w:sz w:val="20"/>
          <w:highlight w:val="none"/>
        </w:rPr>
        <mc:AlternateContent>
          <mc:Choice Requires="wps">
            <w:drawing>
              <wp:inline distT="0" distB="0" distL="0" distR="0">
                <wp:extent cx="2479675" cy="1596390"/>
                <wp:effectExtent l="5080" t="4445" r="10795" b="18415"/>
                <wp:docPr id="1032" name="文本框 42"/>
                <wp:cNvGraphicFramePr/>
                <a:graphic xmlns:a="http://schemas.openxmlformats.org/drawingml/2006/main">
                  <a:graphicData uri="http://schemas.microsoft.com/office/word/2010/wordprocessingShape">
                    <wps:wsp>
                      <wps:cNvSpPr/>
                      <wps:spPr>
                        <a:xfrm>
                          <a:off x="0" y="0"/>
                          <a:ext cx="2479675" cy="1596390"/>
                        </a:xfrm>
                        <a:prstGeom prst="rect">
                          <a:avLst/>
                        </a:prstGeom>
                        <a:ln w="9525" cap="flat" cmpd="sng">
                          <a:solidFill>
                            <a:srgbClr val="000000"/>
                          </a:solidFill>
                          <a:prstDash val="solid"/>
                          <a:miter/>
                          <a:headEnd type="none" w="med" len="med"/>
                          <a:tailEnd type="none" w="med" len="med"/>
                        </a:ln>
                      </wps:spPr>
                      <wps:txbx>
                        <w:txbxContent>
                          <w:p w14:paraId="01D55191">
                            <w:pPr>
                              <w:pStyle w:val="2"/>
                              <w:rPr>
                                <w:sz w:val="20"/>
                              </w:rPr>
                            </w:pPr>
                          </w:p>
                          <w:p w14:paraId="04518917">
                            <w:pPr>
                              <w:pStyle w:val="2"/>
                              <w:spacing w:before="178"/>
                              <w:ind w:left="157" w:right="155"/>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1DC2A5E6">
                            <w:pPr>
                              <w:spacing w:before="65" w:line="295" w:lineRule="auto"/>
                              <w:ind w:left="158" w:right="155" w:firstLine="0"/>
                              <w:jc w:val="center"/>
                              <w:rPr>
                                <w:sz w:val="21"/>
                              </w:rPr>
                            </w:pPr>
                            <w:r>
                              <w:rPr>
                                <w:rFonts w:hint="eastAsia" w:ascii="华文中宋" w:hAnsi="华文中宋" w:eastAsia="华文中宋" w:cs="华文中宋"/>
                                <w:b/>
                                <w:sz w:val="21"/>
                                <w:szCs w:val="21"/>
                                <w:u w:val="single"/>
                              </w:rPr>
                              <w:t>有效期内的</w:t>
                            </w:r>
                            <w:r>
                              <w:rPr>
                                <w:rFonts w:hint="eastAsia" w:ascii="华文中宋" w:hAnsi="华文中宋" w:eastAsia="华文中宋" w:cs="华文中宋"/>
                                <w:sz w:val="21"/>
                                <w:szCs w:val="21"/>
                              </w:rPr>
                              <w:t>居民身份证复印件（正面）粘贴处</w:t>
                            </w:r>
                          </w:p>
                        </w:txbxContent>
                      </wps:txbx>
                      <wps:bodyPr lIns="0" tIns="0" rIns="0" bIns="0" upright="1"/>
                    </wps:wsp>
                  </a:graphicData>
                </a:graphic>
              </wp:inline>
            </w:drawing>
          </mc:Choice>
          <mc:Fallback>
            <w:pict>
              <v:rect id="文本框 42" o:spid="_x0000_s1026" o:spt="1" style="height:125.7pt;width:195.25pt;" filled="f" stroked="t" coordsize="21600,21600" o:gfxdata="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TqudG0gAAAAUBAAAPAAAAAAAAAAEAIAAAACIA&#10;AABkcnMvZG93bnJldi54bWxQSwECFAAUAAAACACHTuJAO2SaeA8CAAAhBAAADgAAAAAAAAABACAA&#10;AAAhAQAAZHJzL2Uyb0RvYy54bWxQSwUGAAAAAAYABgBZAQAAogUAAAAA&#10;">
                <v:fill on="f" focussize="0,0"/>
                <v:stroke color="#000000" joinstyle="miter"/>
                <v:imagedata o:title=""/>
                <o:lock v:ext="edit" aspectratio="f"/>
                <v:textbox inset="0mm,0mm,0mm,0mm">
                  <w:txbxContent>
                    <w:p w14:paraId="01D55191">
                      <w:pPr>
                        <w:pStyle w:val="2"/>
                        <w:rPr>
                          <w:sz w:val="20"/>
                        </w:rPr>
                      </w:pPr>
                    </w:p>
                    <w:p w14:paraId="04518917">
                      <w:pPr>
                        <w:pStyle w:val="2"/>
                        <w:spacing w:before="178"/>
                        <w:ind w:left="157" w:right="155"/>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1DC2A5E6">
                      <w:pPr>
                        <w:spacing w:before="65" w:line="295" w:lineRule="auto"/>
                        <w:ind w:left="158" w:right="155" w:firstLine="0"/>
                        <w:jc w:val="center"/>
                        <w:rPr>
                          <w:sz w:val="21"/>
                        </w:rPr>
                      </w:pPr>
                      <w:r>
                        <w:rPr>
                          <w:rFonts w:hint="eastAsia" w:ascii="华文中宋" w:hAnsi="华文中宋" w:eastAsia="华文中宋" w:cs="华文中宋"/>
                          <w:b/>
                          <w:sz w:val="21"/>
                          <w:szCs w:val="21"/>
                          <w:u w:val="single"/>
                        </w:rPr>
                        <w:t>有效期内的</w:t>
                      </w:r>
                      <w:r>
                        <w:rPr>
                          <w:rFonts w:hint="eastAsia" w:ascii="华文中宋" w:hAnsi="华文中宋" w:eastAsia="华文中宋" w:cs="华文中宋"/>
                          <w:sz w:val="21"/>
                          <w:szCs w:val="21"/>
                        </w:rPr>
                        <w:t>居民身份证复印件（正面）粘贴处</w:t>
                      </w:r>
                    </w:p>
                  </w:txbxContent>
                </v:textbox>
                <w10:wrap type="none"/>
                <w10:anchorlock/>
              </v:rect>
            </w:pict>
          </mc:Fallback>
        </mc:AlternateContent>
      </w:r>
      <w:r>
        <w:rPr>
          <w:rFonts w:hint="eastAsia" w:ascii="仿宋" w:hAnsi="仿宋" w:eastAsia="仿宋" w:cs="仿宋"/>
          <w:position w:val="0"/>
          <w:sz w:val="20"/>
          <w:highlight w:val="none"/>
        </w:rPr>
        <w:tab/>
      </w:r>
      <w:r>
        <w:rPr>
          <w:rFonts w:hint="eastAsia" w:ascii="仿宋" w:hAnsi="仿宋" w:eastAsia="仿宋" w:cs="仿宋"/>
          <w:position w:val="0"/>
          <w:sz w:val="20"/>
          <w:highlight w:val="none"/>
        </w:rPr>
        <mc:AlternateContent>
          <mc:Choice Requires="wps">
            <w:drawing>
              <wp:inline distT="0" distB="0" distL="0" distR="0">
                <wp:extent cx="2491740" cy="1596390"/>
                <wp:effectExtent l="4445" t="4445" r="18415" b="18415"/>
                <wp:docPr id="1034" name="文本框 41"/>
                <wp:cNvGraphicFramePr/>
                <a:graphic xmlns:a="http://schemas.openxmlformats.org/drawingml/2006/main">
                  <a:graphicData uri="http://schemas.microsoft.com/office/word/2010/wordprocessingShape">
                    <wps:wsp>
                      <wps:cNvSpPr/>
                      <wps:spPr>
                        <a:xfrm>
                          <a:off x="0" y="0"/>
                          <a:ext cx="2491740" cy="1596390"/>
                        </a:xfrm>
                        <a:prstGeom prst="rect">
                          <a:avLst/>
                        </a:prstGeom>
                        <a:ln w="9525" cap="flat" cmpd="sng">
                          <a:solidFill>
                            <a:srgbClr val="000000"/>
                          </a:solidFill>
                          <a:prstDash val="solid"/>
                          <a:miter/>
                          <a:headEnd type="none" w="med" len="med"/>
                          <a:tailEnd type="none" w="med" len="med"/>
                        </a:ln>
                      </wps:spPr>
                      <wps:txbx>
                        <w:txbxContent>
                          <w:p w14:paraId="17AF9E3B">
                            <w:pPr>
                              <w:pStyle w:val="2"/>
                              <w:rPr>
                                <w:rFonts w:hint="eastAsia" w:ascii="华文中宋" w:hAnsi="华文中宋" w:eastAsia="华文中宋" w:cs="华文中宋"/>
                                <w:sz w:val="21"/>
                                <w:szCs w:val="21"/>
                              </w:rPr>
                            </w:pPr>
                          </w:p>
                          <w:p w14:paraId="522851E4">
                            <w:pPr>
                              <w:pStyle w:val="2"/>
                              <w:spacing w:before="178"/>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50B659EB">
                            <w:pPr>
                              <w:spacing w:before="65" w:line="295" w:lineRule="auto"/>
                              <w:ind w:left="166" w:right="166" w:firstLine="0"/>
                              <w:jc w:val="center"/>
                              <w:rPr>
                                <w:rFonts w:hint="eastAsia" w:ascii="华文中宋" w:hAnsi="华文中宋" w:eastAsia="华文中宋" w:cs="华文中宋"/>
                                <w:sz w:val="21"/>
                                <w:szCs w:val="21"/>
                              </w:rPr>
                            </w:pPr>
                            <w:r>
                              <w:rPr>
                                <w:rFonts w:hint="eastAsia" w:ascii="华文中宋" w:hAnsi="华文中宋" w:eastAsia="华文中宋" w:cs="华文中宋"/>
                                <w:b/>
                                <w:sz w:val="21"/>
                                <w:szCs w:val="21"/>
                                <w:u w:val="single"/>
                              </w:rPr>
                              <w:t>有效期内的</w:t>
                            </w:r>
                            <w:r>
                              <w:rPr>
                                <w:rFonts w:hint="eastAsia" w:ascii="华文中宋" w:hAnsi="华文中宋" w:eastAsia="华文中宋" w:cs="华文中宋"/>
                                <w:sz w:val="21"/>
                                <w:szCs w:val="21"/>
                              </w:rPr>
                              <w:t>居民身份证复印件（反面）粘贴处</w:t>
                            </w:r>
                          </w:p>
                        </w:txbxContent>
                      </wps:txbx>
                      <wps:bodyPr lIns="0" tIns="0" rIns="0" bIns="0" upright="1"/>
                    </wps:wsp>
                  </a:graphicData>
                </a:graphic>
              </wp:inline>
            </w:drawing>
          </mc:Choice>
          <mc:Fallback>
            <w:pict>
              <v:rect id="文本框 41" o:spid="_x0000_s1026" o:spt="1" style="height:125.7pt;width:196.2pt;" filled="f" stroked="t" coordsize="21600,21600" o:gfxdata="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huVdgdMAAAAFAQAADwAAAAAAAAABACAAAAAi&#10;AAAAZHJzL2Rvd25yZXYueG1sUEsBAhQAFAAAAAgAh07iQJZVF8wPAgAAIQQAAA4AAAAAAAAAAQAg&#10;AAAAIgEAAGRycy9lMm9Eb2MueG1sUEsFBgAAAAAGAAYAWQEAAKMFAAAAAA==&#10;">
                <v:fill on="f" focussize="0,0"/>
                <v:stroke color="#000000" joinstyle="miter"/>
                <v:imagedata o:title=""/>
                <o:lock v:ext="edit" aspectratio="f"/>
                <v:textbox inset="0mm,0mm,0mm,0mm">
                  <w:txbxContent>
                    <w:p w14:paraId="17AF9E3B">
                      <w:pPr>
                        <w:pStyle w:val="2"/>
                        <w:rPr>
                          <w:rFonts w:hint="eastAsia" w:ascii="华文中宋" w:hAnsi="华文中宋" w:eastAsia="华文中宋" w:cs="华文中宋"/>
                          <w:sz w:val="21"/>
                          <w:szCs w:val="21"/>
                        </w:rPr>
                      </w:pPr>
                    </w:p>
                    <w:p w14:paraId="522851E4">
                      <w:pPr>
                        <w:pStyle w:val="2"/>
                        <w:spacing w:before="178"/>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50B659EB">
                      <w:pPr>
                        <w:spacing w:before="65" w:line="295" w:lineRule="auto"/>
                        <w:ind w:left="166" w:right="166" w:firstLine="0"/>
                        <w:jc w:val="center"/>
                        <w:rPr>
                          <w:rFonts w:hint="eastAsia" w:ascii="华文中宋" w:hAnsi="华文中宋" w:eastAsia="华文中宋" w:cs="华文中宋"/>
                          <w:sz w:val="21"/>
                          <w:szCs w:val="21"/>
                        </w:rPr>
                      </w:pPr>
                      <w:r>
                        <w:rPr>
                          <w:rFonts w:hint="eastAsia" w:ascii="华文中宋" w:hAnsi="华文中宋" w:eastAsia="华文中宋" w:cs="华文中宋"/>
                          <w:b/>
                          <w:sz w:val="21"/>
                          <w:szCs w:val="21"/>
                          <w:u w:val="single"/>
                        </w:rPr>
                        <w:t>有效期内的</w:t>
                      </w:r>
                      <w:r>
                        <w:rPr>
                          <w:rFonts w:hint="eastAsia" w:ascii="华文中宋" w:hAnsi="华文中宋" w:eastAsia="华文中宋" w:cs="华文中宋"/>
                          <w:sz w:val="21"/>
                          <w:szCs w:val="21"/>
                        </w:rPr>
                        <w:t>居民身份证复印件（反面）粘贴处</w:t>
                      </w:r>
                    </w:p>
                  </w:txbxContent>
                </v:textbox>
                <w10:wrap type="none"/>
                <w10:anchorlock/>
              </v:rect>
            </w:pict>
          </mc:Fallback>
        </mc:AlternateContent>
      </w:r>
    </w:p>
    <w:p w14:paraId="14FA0AFD">
      <w:pPr>
        <w:pStyle w:val="25"/>
        <w:ind w:left="0" w:leftChars="0" w:firstLine="0" w:firstLineChars="0"/>
        <w:rPr>
          <w:rFonts w:hint="eastAsia" w:ascii="宋体" w:hAnsi="宋体" w:eastAsia="宋体" w:cs="仿宋_GB2312"/>
          <w:bCs/>
          <w:color w:val="000000"/>
          <w:sz w:val="30"/>
          <w:szCs w:val="30"/>
          <w:highlight w:val="none"/>
          <w:lang w:val="en-US"/>
        </w:rPr>
      </w:pPr>
    </w:p>
    <w:p w14:paraId="505620DC">
      <w:pPr>
        <w:pStyle w:val="25"/>
        <w:ind w:left="0" w:leftChars="0" w:firstLine="0" w:firstLineChars="0"/>
        <w:rPr>
          <w:rFonts w:hint="eastAsia" w:ascii="宋体" w:hAnsi="宋体" w:eastAsia="宋体" w:cs="宋体"/>
          <w:b/>
          <w:bCs/>
          <w:sz w:val="28"/>
          <w:szCs w:val="36"/>
          <w:highlight w:val="none"/>
          <w:lang w:eastAsia="zh-CN"/>
        </w:rPr>
      </w:pPr>
    </w:p>
    <w:p w14:paraId="7E872A26">
      <w:pPr>
        <w:pStyle w:val="2"/>
        <w:pageBreakBefore w:val="0"/>
        <w:kinsoku/>
        <w:wordWrap/>
        <w:overflowPunct/>
        <w:topLinePunct w:val="0"/>
        <w:bidi w:val="0"/>
        <w:spacing w:line="360" w:lineRule="auto"/>
        <w:ind w:left="0" w:leftChars="0" w:right="0" w:rightChars="0" w:firstLine="562" w:firstLineChars="200"/>
        <w:jc w:val="center"/>
        <w:rPr>
          <w:rFonts w:hint="eastAsia" w:ascii="宋体" w:hAnsi="宋体" w:eastAsia="宋体" w:cs="宋体"/>
          <w:b/>
          <w:bCs/>
          <w:sz w:val="28"/>
          <w:szCs w:val="28"/>
          <w:highlight w:val="none"/>
          <w:lang w:val="en-US" w:eastAsia="zh-CN"/>
        </w:rPr>
      </w:pPr>
    </w:p>
    <w:p w14:paraId="67600D48">
      <w:pPr>
        <w:pStyle w:val="25"/>
        <w:ind w:left="0" w:leftChars="0" w:firstLine="0" w:firstLineChars="0"/>
        <w:rPr>
          <w:rFonts w:hint="eastAsia" w:ascii="宋体" w:hAnsi="宋体" w:eastAsia="宋体" w:cs="仿宋_GB2312"/>
          <w:bCs/>
          <w:color w:val="000000"/>
          <w:sz w:val="30"/>
          <w:szCs w:val="30"/>
          <w:highlight w:val="none"/>
          <w:lang w:val="en-US"/>
        </w:rPr>
      </w:pPr>
    </w:p>
    <w:p w14:paraId="0C7FCEBA">
      <w:pPr>
        <w:pStyle w:val="25"/>
        <w:ind w:left="0" w:leftChars="0" w:firstLine="0" w:firstLineChars="0"/>
        <w:rPr>
          <w:rFonts w:hint="eastAsia" w:ascii="宋体" w:hAnsi="宋体" w:eastAsia="宋体" w:cs="仿宋_GB2312"/>
          <w:bCs/>
          <w:color w:val="000000"/>
          <w:sz w:val="30"/>
          <w:szCs w:val="30"/>
          <w:highlight w:val="none"/>
          <w:lang w:val="en-US"/>
        </w:rPr>
      </w:pPr>
    </w:p>
    <w:p w14:paraId="3CBA090E">
      <w:pPr>
        <w:pStyle w:val="2"/>
        <w:pageBreakBefore w:val="0"/>
        <w:kinsoku/>
        <w:wordWrap/>
        <w:overflowPunct/>
        <w:topLinePunct w:val="0"/>
        <w:bidi w:val="0"/>
        <w:spacing w:line="360" w:lineRule="auto"/>
        <w:ind w:left="0" w:leftChars="0" w:right="0" w:rightChars="0" w:firstLine="643" w:firstLineChars="200"/>
        <w:jc w:val="center"/>
        <w:rPr>
          <w:rFonts w:hint="eastAsia" w:ascii="仿宋" w:hAnsi="仿宋" w:eastAsia="仿宋" w:cs="仿宋"/>
          <w:b/>
          <w:bCs/>
          <w:color w:val="auto"/>
          <w:sz w:val="32"/>
          <w:szCs w:val="32"/>
          <w:highlight w:val="none"/>
        </w:rPr>
      </w:pPr>
      <w:r>
        <w:rPr>
          <w:rFonts w:hint="eastAsia" w:ascii="仿宋" w:hAnsi="仿宋" w:eastAsia="仿宋" w:cs="仿宋"/>
          <w:b/>
          <w:bCs/>
          <w:sz w:val="32"/>
          <w:szCs w:val="32"/>
          <w:highlight w:val="none"/>
          <w:lang w:val="en-US" w:eastAsia="zh-CN"/>
        </w:rPr>
        <w:t>3</w:t>
      </w:r>
      <w:r>
        <w:rPr>
          <w:rFonts w:hint="eastAsia" w:ascii="仿宋" w:hAnsi="仿宋" w:eastAsia="仿宋" w:cs="仿宋"/>
          <w:b/>
          <w:bCs/>
          <w:sz w:val="32"/>
          <w:szCs w:val="32"/>
          <w:highlight w:val="none"/>
          <w:lang w:eastAsia="zh-CN"/>
        </w:rPr>
        <w:t>、</w:t>
      </w:r>
      <w:r>
        <w:rPr>
          <w:rFonts w:hint="eastAsia" w:ascii="仿宋" w:hAnsi="仿宋" w:eastAsia="仿宋" w:cs="仿宋"/>
          <w:b/>
          <w:bCs/>
          <w:color w:val="auto"/>
          <w:sz w:val="32"/>
          <w:szCs w:val="32"/>
          <w:highlight w:val="none"/>
          <w:lang w:eastAsia="zh-CN"/>
        </w:rPr>
        <w:t>响应</w:t>
      </w:r>
      <w:r>
        <w:rPr>
          <w:rFonts w:hint="eastAsia" w:ascii="仿宋" w:hAnsi="仿宋" w:eastAsia="仿宋" w:cs="仿宋"/>
          <w:b/>
          <w:bCs/>
          <w:color w:val="auto"/>
          <w:sz w:val="32"/>
          <w:szCs w:val="32"/>
          <w:highlight w:val="none"/>
          <w:lang w:val="en-US" w:eastAsia="zh-CN"/>
        </w:rPr>
        <w:t>承诺</w:t>
      </w:r>
      <w:r>
        <w:rPr>
          <w:rFonts w:hint="eastAsia" w:ascii="仿宋" w:hAnsi="仿宋" w:eastAsia="仿宋" w:cs="仿宋"/>
          <w:b/>
          <w:bCs/>
          <w:color w:val="auto"/>
          <w:sz w:val="32"/>
          <w:szCs w:val="32"/>
          <w:highlight w:val="none"/>
        </w:rPr>
        <w:t>函</w:t>
      </w:r>
    </w:p>
    <w:p w14:paraId="2C91C95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lang w:eastAsia="zh-CN"/>
        </w:rPr>
        <w:t>中山大学孙逸仙纪念医院</w:t>
      </w:r>
    </w:p>
    <w:p w14:paraId="03A3DD1F">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依据贵方（项目名称/项目编号：</w:t>
      </w:r>
      <w:r>
        <w:rPr>
          <w:rFonts w:hint="eastAsia" w:ascii="仿宋" w:hAnsi="仿宋" w:eastAsia="仿宋" w:cs="仿宋"/>
          <w:color w:val="auto"/>
          <w:sz w:val="24"/>
          <w:szCs w:val="24"/>
          <w:highlight w:val="none"/>
          <w:u w:val="single"/>
          <w:lang w:val="en-US" w:eastAsia="zh-CN"/>
        </w:rPr>
        <w:t>中山大学孙逸仙纪念医院2026年月饼包装盒采购项目/</w:t>
      </w:r>
      <w:r>
        <w:rPr>
          <w:rFonts w:hint="eastAsia" w:ascii="仿宋" w:hAnsi="仿宋" w:eastAsia="仿宋" w:cs="仿宋"/>
          <w:color w:val="auto"/>
          <w:sz w:val="24"/>
          <w:szCs w:val="24"/>
          <w:highlight w:val="yellow"/>
          <w:u w:val="single"/>
          <w:lang w:val="en-US" w:eastAsia="zh-CN"/>
        </w:rPr>
        <w:t>ZCB-20260XX</w:t>
      </w:r>
      <w:r>
        <w:rPr>
          <w:rFonts w:hint="eastAsia" w:ascii="仿宋" w:hAnsi="仿宋" w:eastAsia="仿宋" w:cs="仿宋"/>
          <w:color w:val="auto"/>
          <w:sz w:val="24"/>
          <w:szCs w:val="24"/>
          <w:highlight w:val="none"/>
          <w:lang w:val="en-US" w:eastAsia="zh-CN"/>
        </w:rPr>
        <w:t>)的响应邀请，我方代表</w:t>
      </w:r>
      <w:r>
        <w:rPr>
          <w:rFonts w:hint="eastAsia" w:ascii="仿宋" w:hAnsi="仿宋" w:eastAsia="仿宋" w:cs="仿宋"/>
          <w:color w:val="auto"/>
          <w:sz w:val="24"/>
          <w:szCs w:val="24"/>
          <w:highlight w:val="none"/>
          <w:u w:val="single"/>
          <w:lang w:val="en-US" w:eastAsia="zh-CN"/>
        </w:rPr>
        <w:t>（姓名、职务）</w:t>
      </w:r>
      <w:r>
        <w:rPr>
          <w:rFonts w:hint="eastAsia" w:ascii="仿宋" w:hAnsi="仿宋" w:eastAsia="仿宋" w:cs="仿宋"/>
          <w:color w:val="auto"/>
          <w:sz w:val="24"/>
          <w:szCs w:val="24"/>
          <w:highlight w:val="none"/>
          <w:lang w:val="en-US" w:eastAsia="zh-CN"/>
        </w:rPr>
        <w:t>经正式授权并代表</w:t>
      </w:r>
      <w:r>
        <w:rPr>
          <w:rFonts w:hint="eastAsia" w:ascii="仿宋" w:hAnsi="仿宋" w:eastAsia="仿宋" w:cs="仿宋"/>
          <w:color w:val="auto"/>
          <w:sz w:val="24"/>
          <w:szCs w:val="24"/>
          <w:highlight w:val="none"/>
          <w:u w:val="single"/>
          <w:lang w:val="en-US" w:eastAsia="zh-CN"/>
        </w:rPr>
        <w:t>（响应人名称、地址）</w:t>
      </w:r>
      <w:r>
        <w:rPr>
          <w:rFonts w:hint="eastAsia" w:ascii="仿宋" w:hAnsi="仿宋" w:eastAsia="仿宋" w:cs="仿宋"/>
          <w:color w:val="auto"/>
          <w:sz w:val="24"/>
          <w:szCs w:val="24"/>
          <w:highlight w:val="none"/>
          <w:lang w:val="en-US" w:eastAsia="zh-CN"/>
        </w:rPr>
        <w:t>提交响应文件正本</w:t>
      </w:r>
      <w:r>
        <w:rPr>
          <w:rFonts w:hint="eastAsia" w:ascii="仿宋" w:hAnsi="仿宋" w:eastAsia="仿宋" w:cs="仿宋"/>
          <w:color w:val="auto"/>
          <w:sz w:val="24"/>
          <w:szCs w:val="24"/>
          <w:highlight w:val="none"/>
          <w:u w:val="single"/>
          <w:lang w:val="en-US" w:eastAsia="zh-CN"/>
        </w:rPr>
        <w:t>1</w:t>
      </w:r>
      <w:r>
        <w:rPr>
          <w:rFonts w:hint="eastAsia" w:ascii="仿宋" w:hAnsi="仿宋" w:eastAsia="仿宋" w:cs="仿宋"/>
          <w:color w:val="auto"/>
          <w:sz w:val="24"/>
          <w:szCs w:val="24"/>
          <w:highlight w:val="none"/>
          <w:lang w:val="en-US" w:eastAsia="zh-CN"/>
        </w:rPr>
        <w:t>份，副本</w:t>
      </w:r>
      <w:r>
        <w:rPr>
          <w:rFonts w:hint="eastAsia" w:ascii="仿宋" w:hAnsi="仿宋" w:eastAsia="仿宋" w:cs="仿宋"/>
          <w:color w:val="auto"/>
          <w:sz w:val="24"/>
          <w:szCs w:val="24"/>
          <w:highlight w:val="none"/>
          <w:u w:val="single"/>
          <w:lang w:val="en-US" w:eastAsia="zh-CN"/>
        </w:rPr>
        <w:t>2</w:t>
      </w:r>
      <w:r>
        <w:rPr>
          <w:rFonts w:hint="eastAsia" w:ascii="仿宋" w:hAnsi="仿宋" w:eastAsia="仿宋" w:cs="仿宋"/>
          <w:color w:val="auto"/>
          <w:sz w:val="24"/>
          <w:szCs w:val="24"/>
          <w:highlight w:val="none"/>
          <w:lang w:val="en-US" w:eastAsia="zh-CN"/>
        </w:rPr>
        <w:t>份。</w:t>
      </w:r>
    </w:p>
    <w:p w14:paraId="3E0BBF03">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在此，我方承诺如下：</w:t>
      </w:r>
    </w:p>
    <w:p w14:paraId="66315CBD">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1、同意并接受采购文件的各项要求，遵守采购文件中的各项规定，按采购文件的要求提供报价。</w:t>
      </w:r>
    </w:p>
    <w:p w14:paraId="35FF5F0C">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2、响应有效期为递交响应文件之日起</w:t>
      </w:r>
      <w:r>
        <w:rPr>
          <w:rFonts w:hint="eastAsia" w:ascii="仿宋" w:hAnsi="仿宋" w:eastAsia="仿宋" w:cs="仿宋"/>
          <w:color w:val="auto"/>
          <w:sz w:val="24"/>
          <w:szCs w:val="24"/>
          <w:highlight w:val="none"/>
          <w:u w:val="single"/>
          <w:lang w:val="en-US" w:eastAsia="zh-CN"/>
        </w:rPr>
        <w:t>九十天</w:t>
      </w:r>
      <w:r>
        <w:rPr>
          <w:rFonts w:hint="eastAsia" w:ascii="仿宋" w:hAnsi="仿宋" w:eastAsia="仿宋" w:cs="仿宋"/>
          <w:color w:val="auto"/>
          <w:sz w:val="24"/>
          <w:szCs w:val="24"/>
          <w:highlight w:val="none"/>
          <w:lang w:val="en-US" w:eastAsia="zh-CN"/>
        </w:rPr>
        <w:t>，成交供应商响应有效期延至合同验收之日。</w:t>
      </w:r>
    </w:p>
    <w:p w14:paraId="3B968A94">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3、我方已经详细地阅读了全部采购文件及其附件，包括澄清及参考文件(如果有的话)。我方已完全清晰理解采购文件的要求，不存在任何含糊不清和误解之处，同意放弃对这些文件所提出的异议和质疑的权利。</w:t>
      </w:r>
    </w:p>
    <w:p w14:paraId="2ED178D5">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4、如果我单位成交，我方将保证按照院方认可的条件，以本采购文件内写明的金额、方式和时间要求提交履约保证金（如有）。</w:t>
      </w:r>
    </w:p>
    <w:p w14:paraId="61E037D8">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5、我方已毫无保留地向贵方提供一切所需的证明材料。</w:t>
      </w:r>
    </w:p>
    <w:p w14:paraId="77694349">
      <w:pPr>
        <w:pStyle w:val="14"/>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6、我方承诺能够完全对采购文件所有带“★”号条款作出响应，具体如下：</w:t>
      </w:r>
    </w:p>
    <w:p w14:paraId="6050CB87">
      <w:pPr>
        <w:pStyle w:val="14"/>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（1）★我方理解本项目为分批次采购，并且保证在收到采购人供货通知的10个工作日内，完成该批次采购货物的设计、供货、配送和验收工作。</w:t>
      </w:r>
    </w:p>
    <w:p w14:paraId="0C900B7F">
      <w:pPr>
        <w:pStyle w:val="14"/>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（2）★我方保证严格按照不低于采购标的要求的规格材料进行制作。</w:t>
      </w:r>
    </w:p>
    <w:p w14:paraId="7C9BDECC">
      <w:pPr>
        <w:pStyle w:val="14"/>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（3）★我方保证所生产供应的货物质量不低于相关国家标准，否则院方有权退货，并同意拒付我方货款，且院方不承担我方由此发生的任何费用，同时同意院方为此保持向我方追索的权利。</w:t>
      </w:r>
    </w:p>
    <w:p w14:paraId="59B90AE1">
      <w:pPr>
        <w:pStyle w:val="14"/>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（4）★我方承诺为本项目提供的货物、设计服务不侵犯任何第三方的专利、商标或版权。否则，我方承担对第三方的专利或版权的侵权责任并承担因此而发生的所有费用。我方根据</w:t>
      </w:r>
      <w:r>
        <w:rPr>
          <w:rFonts w:hint="eastAsia" w:ascii="仿宋" w:hAnsi="仿宋" w:eastAsia="仿宋" w:cs="仿宋"/>
          <w:color w:val="auto"/>
          <w:kern w:val="2"/>
          <w:sz w:val="24"/>
          <w:szCs w:val="24"/>
          <w:highlight w:val="none"/>
          <w:lang w:val="en-US" w:eastAsia="zh-CN" w:bidi="ar-SA"/>
        </w:rPr>
        <w:t>院方</w:t>
      </w:r>
      <w:r>
        <w:rPr>
          <w:rFonts w:hint="eastAsia" w:ascii="仿宋" w:hAnsi="仿宋" w:eastAsia="仿宋" w:cs="仿宋"/>
          <w:color w:val="auto"/>
          <w:sz w:val="24"/>
          <w:szCs w:val="24"/>
          <w:highlight w:val="none"/>
          <w:lang w:val="en-US" w:eastAsia="zh-CN"/>
        </w:rPr>
        <w:t>要求设计并制作的货物中所包含的创意、设计、文字、图形、图片、实物等，其著作权归院方所有，另有约定的除外。我方只能在院方授权许可范围内使用设计方案，不得私自转让或扩大使用范围，否则同意院方追究法律责任。</w:t>
      </w:r>
    </w:p>
    <w:p w14:paraId="30FCA280">
      <w:pPr>
        <w:pStyle w:val="14"/>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仿宋" w:hAnsi="仿宋" w:eastAsia="仿宋" w:cs="仿宋"/>
          <w:b/>
          <w:bCs/>
          <w:color w:val="000000"/>
          <w:spacing w:val="10"/>
          <w:kern w:val="0"/>
          <w:sz w:val="24"/>
          <w:szCs w:val="24"/>
          <w:highlight w:val="none"/>
          <w:lang w:val="en-US" w:eastAsia="zh-CN" w:bidi="ar-SA"/>
          <w14:ligatures w14:val="standardContextual"/>
        </w:rPr>
      </w:pPr>
      <w:r>
        <w:rPr>
          <w:rFonts w:hint="eastAsia" w:ascii="仿宋" w:hAnsi="仿宋" w:eastAsia="仿宋" w:cs="仿宋"/>
          <w:color w:val="auto"/>
          <w:sz w:val="24"/>
          <w:szCs w:val="24"/>
          <w:highlight w:val="none"/>
          <w:lang w:val="en-US" w:eastAsia="zh-CN"/>
        </w:rPr>
        <w:t>（5）第二章用户需求书中的“★七、售后要求”。</w:t>
      </w:r>
    </w:p>
    <w:p w14:paraId="108C941F">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7、我方承诺在本次采购活动中提供的一切文件，无论是原件还是复印件均为真实和准确的，绝无任何虚假、伪造和夸大的成份，否则，愿承担相应的后果和法律责任。</w:t>
      </w:r>
    </w:p>
    <w:p w14:paraId="5D14A666">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8、我方承诺响应文件未含有贵院不能接受的附加条件。</w:t>
      </w:r>
    </w:p>
    <w:p w14:paraId="55C681F2">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color w:val="auto"/>
          <w:sz w:val="24"/>
          <w:szCs w:val="24"/>
          <w:highlight w:val="none"/>
          <w:lang w:val="en-US" w:eastAsia="zh-CN"/>
        </w:rPr>
        <w:t>9、我方完全服从和尊重评审委员会所作的评定结果，同时清楚理解到报价最低并非意味着必定获得成交资格。</w:t>
      </w:r>
    </w:p>
    <w:p w14:paraId="681B788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（注：本</w:t>
      </w:r>
      <w:r>
        <w:rPr>
          <w:rFonts w:hint="eastAsia" w:ascii="仿宋" w:hAnsi="仿宋" w:eastAsia="仿宋" w:cs="仿宋"/>
          <w:b/>
          <w:color w:val="auto"/>
          <w:sz w:val="24"/>
          <w:szCs w:val="24"/>
          <w:highlight w:val="none"/>
          <w:lang w:eastAsia="zh-CN"/>
        </w:rPr>
        <w:t>响应</w:t>
      </w:r>
      <w:r>
        <w:rPr>
          <w:rFonts w:hint="eastAsia" w:ascii="仿宋" w:hAnsi="仿宋" w:eastAsia="仿宋" w:cs="仿宋"/>
          <w:b/>
          <w:color w:val="auto"/>
          <w:sz w:val="24"/>
          <w:szCs w:val="24"/>
          <w:highlight w:val="none"/>
          <w:lang w:val="en-US" w:eastAsia="zh-CN"/>
        </w:rPr>
        <w:t>承诺</w:t>
      </w:r>
      <w:r>
        <w:rPr>
          <w:rFonts w:hint="eastAsia" w:ascii="仿宋" w:hAnsi="仿宋" w:eastAsia="仿宋" w:cs="仿宋"/>
          <w:b/>
          <w:color w:val="auto"/>
          <w:sz w:val="24"/>
          <w:szCs w:val="24"/>
          <w:highlight w:val="none"/>
        </w:rPr>
        <w:t>函内容不得擅自删改）</w:t>
      </w:r>
    </w:p>
    <w:p w14:paraId="0C6DDAB7">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3600" w:firstLineChars="1500"/>
        <w:textAlignment w:val="auto"/>
        <w:rPr>
          <w:rFonts w:hint="eastAsia" w:ascii="仿宋" w:hAnsi="仿宋" w:eastAsia="仿宋" w:cs="仿宋"/>
          <w:color w:val="auto"/>
          <w:sz w:val="24"/>
          <w:szCs w:val="24"/>
          <w:highlight w:val="none"/>
          <w:lang w:eastAsia="zh-CN"/>
        </w:rPr>
      </w:pPr>
    </w:p>
    <w:p w14:paraId="486A8AD1">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1A0CCF6D">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38BFF681">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7A128439">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41D2D9D9">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4C397706">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62843874">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139A0B9B">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1CE353CA">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60F27616">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08D5EA92">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3E52B119">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13E0B9CE">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312C2B3E">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79B72AA4">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11AC619A">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宋体" w:hAnsi="宋体" w:cs="华文仿宋"/>
          <w:b/>
          <w:bCs/>
          <w:sz w:val="36"/>
          <w:szCs w:val="36"/>
          <w:highlight w:val="none"/>
          <w:lang w:val="en-US" w:eastAsia="zh-CN"/>
        </w:rPr>
      </w:pPr>
      <w:r>
        <w:rPr>
          <w:rFonts w:hint="eastAsia" w:ascii="黑体" w:hAnsi="黑体" w:eastAsia="黑体" w:cs="黑体"/>
          <w:b/>
          <w:bCs/>
          <w:sz w:val="40"/>
          <w:szCs w:val="40"/>
          <w:highlight w:val="none"/>
          <w:lang w:val="en-US" w:eastAsia="zh-CN"/>
        </w:rPr>
        <w:t>三、商务评审</w:t>
      </w:r>
    </w:p>
    <w:p w14:paraId="4A7F1C11">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0"/>
          <w:szCs w:val="22"/>
          <w:highlight w:val="none"/>
        </w:rPr>
      </w:pPr>
      <w:r>
        <w:rPr>
          <w:rFonts w:hint="eastAsia" w:ascii="仿宋" w:hAnsi="仿宋" w:eastAsia="仿宋" w:cs="仿宋"/>
          <w:b/>
          <w:bCs/>
          <w:sz w:val="32"/>
          <w:szCs w:val="32"/>
          <w:highlight w:val="none"/>
          <w:lang w:val="en-US" w:eastAsia="zh-CN"/>
        </w:rPr>
        <w:t>（一）商务评审</w:t>
      </w:r>
      <w:r>
        <w:rPr>
          <w:rFonts w:hint="eastAsia" w:ascii="仿宋" w:hAnsi="仿宋" w:eastAsia="仿宋" w:cs="仿宋"/>
          <w:b/>
          <w:bCs/>
          <w:sz w:val="32"/>
          <w:szCs w:val="32"/>
          <w:highlight w:val="none"/>
        </w:rPr>
        <w:t>自查表</w:t>
      </w:r>
    </w:p>
    <w:p w14:paraId="052B7234">
      <w:pPr>
        <w:keepNext w:val="0"/>
        <w:keepLines w:val="0"/>
        <w:pageBreakBefore w:val="0"/>
        <w:widowControl w:val="0"/>
        <w:kinsoku/>
        <w:wordWrap/>
        <w:overflowPunct/>
        <w:topLinePunct w:val="0"/>
        <w:autoSpaceDE/>
        <w:autoSpaceDN/>
        <w:bidi w:val="0"/>
        <w:adjustRightInd w:val="0"/>
        <w:snapToGrid w:val="0"/>
        <w:spacing w:line="240" w:lineRule="auto"/>
        <w:ind w:left="-617" w:leftChars="-294" w:right="-395" w:rightChars="-188" w:firstLine="420" w:firstLineChars="199"/>
        <w:textAlignment w:val="auto"/>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val="en-GB" w:eastAsia="zh-CN"/>
        </w:rPr>
        <w:t>响应</w:t>
      </w:r>
      <w:r>
        <w:rPr>
          <w:rFonts w:hint="eastAsia" w:ascii="仿宋" w:hAnsi="仿宋" w:eastAsia="仿宋" w:cs="仿宋"/>
          <w:b/>
          <w:bCs/>
          <w:color w:val="auto"/>
          <w:sz w:val="21"/>
          <w:szCs w:val="21"/>
          <w:highlight w:val="none"/>
          <w:lang w:val="en-GB"/>
        </w:rPr>
        <w:t>人应根据《商务评审自查表》的各项内容填写此表</w:t>
      </w:r>
      <w:r>
        <w:rPr>
          <w:rFonts w:hint="eastAsia" w:ascii="仿宋" w:hAnsi="仿宋" w:eastAsia="仿宋" w:cs="仿宋"/>
          <w:b/>
          <w:bCs/>
          <w:color w:val="auto"/>
          <w:sz w:val="21"/>
          <w:szCs w:val="21"/>
          <w:highlight w:val="none"/>
          <w:lang w:val="en-GB" w:eastAsia="zh-CN"/>
        </w:rPr>
        <w:t>，</w:t>
      </w:r>
      <w:r>
        <w:rPr>
          <w:rFonts w:hint="eastAsia" w:ascii="仿宋" w:hAnsi="仿宋" w:eastAsia="仿宋" w:cs="仿宋"/>
          <w:b/>
          <w:bCs/>
          <w:color w:val="auto"/>
          <w:sz w:val="21"/>
          <w:szCs w:val="21"/>
          <w:highlight w:val="none"/>
          <w:lang w:val="en-US" w:eastAsia="zh-CN"/>
        </w:rPr>
        <w:t>并</w:t>
      </w:r>
      <w:r>
        <w:rPr>
          <w:rFonts w:hint="eastAsia" w:ascii="仿宋" w:hAnsi="仿宋" w:eastAsia="仿宋" w:cs="仿宋"/>
          <w:b/>
          <w:bCs/>
          <w:sz w:val="21"/>
          <w:szCs w:val="21"/>
          <w:highlight w:val="none"/>
        </w:rPr>
        <w:t>提供相应的</w:t>
      </w:r>
      <w:r>
        <w:rPr>
          <w:rFonts w:hint="eastAsia" w:ascii="仿宋" w:hAnsi="仿宋" w:eastAsia="仿宋" w:cs="仿宋"/>
          <w:b/>
          <w:bCs/>
          <w:sz w:val="21"/>
          <w:szCs w:val="21"/>
          <w:highlight w:val="none"/>
          <w:lang w:eastAsia="zh-CN"/>
        </w:rPr>
        <w:t>证明资料</w:t>
      </w:r>
      <w:r>
        <w:rPr>
          <w:rFonts w:hint="eastAsia" w:ascii="仿宋" w:hAnsi="仿宋" w:eastAsia="仿宋" w:cs="仿宋"/>
          <w:b/>
          <w:bCs/>
          <w:color w:val="auto"/>
          <w:sz w:val="21"/>
          <w:szCs w:val="21"/>
          <w:highlight w:val="none"/>
          <w:lang w:eastAsia="zh-CN"/>
        </w:rPr>
        <w:t>及填写页码</w:t>
      </w:r>
      <w:r>
        <w:rPr>
          <w:rFonts w:hint="eastAsia" w:ascii="仿宋" w:hAnsi="仿宋" w:eastAsia="仿宋" w:cs="仿宋"/>
          <w:b/>
          <w:bCs/>
          <w:sz w:val="21"/>
          <w:szCs w:val="21"/>
          <w:highlight w:val="none"/>
        </w:rPr>
        <w:t>，如未提供，</w:t>
      </w:r>
      <w:r>
        <w:rPr>
          <w:rFonts w:hint="eastAsia" w:ascii="仿宋" w:hAnsi="仿宋" w:eastAsia="仿宋" w:cs="仿宋"/>
          <w:b/>
          <w:bCs/>
          <w:sz w:val="21"/>
          <w:szCs w:val="21"/>
          <w:highlight w:val="none"/>
          <w:lang w:val="en-US" w:eastAsia="zh-CN"/>
        </w:rPr>
        <w:t>评审委员会</w:t>
      </w:r>
      <w:r>
        <w:rPr>
          <w:rFonts w:hint="eastAsia" w:ascii="仿宋" w:hAnsi="仿宋" w:eastAsia="仿宋" w:cs="仿宋"/>
          <w:b/>
          <w:bCs/>
          <w:sz w:val="21"/>
          <w:szCs w:val="21"/>
          <w:highlight w:val="none"/>
        </w:rPr>
        <w:t>有权认为不具备或不符合，并影响响应人的得分。</w:t>
      </w:r>
    </w:p>
    <w:tbl>
      <w:tblPr>
        <w:tblStyle w:val="18"/>
        <w:tblpPr w:leftFromText="180" w:rightFromText="180" w:vertAnchor="text" w:horzAnchor="page" w:tblpX="868" w:tblpY="260"/>
        <w:tblOverlap w:val="never"/>
        <w:tblW w:w="10781" w:type="dxa"/>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556"/>
        <w:gridCol w:w="2936"/>
        <w:gridCol w:w="2089"/>
        <w:gridCol w:w="1746"/>
        <w:gridCol w:w="2031"/>
        <w:gridCol w:w="1423"/>
      </w:tblGrid>
      <w:tr w14:paraId="5F0453E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556" w:type="dxa"/>
            <w:vAlign w:val="center"/>
          </w:tcPr>
          <w:p w14:paraId="443BF9AE">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1"/>
                <w:szCs w:val="21"/>
                <w:highlight w:val="none"/>
              </w:rPr>
              <w:t>序号</w:t>
            </w:r>
          </w:p>
        </w:tc>
        <w:tc>
          <w:tcPr>
            <w:tcW w:w="5025" w:type="dxa"/>
            <w:gridSpan w:val="2"/>
            <w:vAlign w:val="center"/>
          </w:tcPr>
          <w:p w14:paraId="0A786B8C">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1"/>
                <w:szCs w:val="21"/>
                <w:highlight w:val="none"/>
                <w:lang w:val="en-US" w:eastAsia="zh-CN"/>
              </w:rPr>
              <w:t>评审细则</w:t>
            </w:r>
          </w:p>
        </w:tc>
        <w:tc>
          <w:tcPr>
            <w:tcW w:w="1746" w:type="dxa"/>
            <w:vAlign w:val="center"/>
          </w:tcPr>
          <w:p w14:paraId="45EB65F2">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lang w:eastAsia="zh-CN"/>
              </w:rPr>
            </w:pPr>
            <w:r>
              <w:rPr>
                <w:rFonts w:hint="eastAsia" w:ascii="仿宋" w:hAnsi="仿宋" w:eastAsia="仿宋" w:cs="仿宋"/>
                <w:bCs/>
                <w:color w:val="auto"/>
                <w:sz w:val="21"/>
                <w:szCs w:val="21"/>
                <w:highlight w:val="none"/>
                <w:lang w:val="en-US" w:eastAsia="zh-CN"/>
              </w:rPr>
              <w:t>提供情况</w:t>
            </w:r>
          </w:p>
        </w:tc>
        <w:tc>
          <w:tcPr>
            <w:tcW w:w="2031" w:type="dxa"/>
            <w:vAlign w:val="center"/>
          </w:tcPr>
          <w:p w14:paraId="5A923F70">
            <w:pPr>
              <w:keepNext w:val="0"/>
              <w:keepLines w:val="0"/>
              <w:pageBreakBefore w:val="0"/>
              <w:suppressLineNumbers w:val="0"/>
              <w:kinsoku/>
              <w:wordWrap/>
              <w:overflowPunct/>
              <w:topLinePunct w:val="0"/>
              <w:bidi w:val="0"/>
              <w:spacing w:before="0" w:beforeAutospacing="0" w:after="0" w:afterAutospacing="0"/>
              <w:ind w:left="0" w:leftChars="0" w:right="0" w:rightChars="0" w:firstLine="0" w:firstLineChars="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rPr>
              <w:t>证明</w:t>
            </w:r>
            <w:r>
              <w:rPr>
                <w:rFonts w:hint="eastAsia" w:ascii="仿宋" w:hAnsi="仿宋" w:eastAsia="仿宋" w:cs="仿宋"/>
                <w:b w:val="0"/>
                <w:bCs/>
                <w:color w:val="auto"/>
                <w:sz w:val="21"/>
                <w:szCs w:val="21"/>
                <w:highlight w:val="none"/>
                <w:lang w:val="en-US" w:eastAsia="zh-CN"/>
              </w:rPr>
              <w:t>资料</w:t>
            </w:r>
          </w:p>
          <w:p w14:paraId="40EC6D6C">
            <w:pPr>
              <w:keepNext w:val="0"/>
              <w:keepLines w:val="0"/>
              <w:pageBreakBefore w:val="0"/>
              <w:suppressLineNumbers w:val="0"/>
              <w:kinsoku/>
              <w:wordWrap/>
              <w:overflowPunct/>
              <w:topLinePunct w:val="0"/>
              <w:bidi w:val="0"/>
              <w:spacing w:before="0" w:beforeAutospacing="0" w:after="0" w:afterAutospacing="0"/>
              <w:ind w:left="0" w:leftChars="0" w:right="0" w:rightChars="0" w:firstLine="0" w:firstLineChars="0"/>
              <w:jc w:val="center"/>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1"/>
                <w:szCs w:val="21"/>
                <w:highlight w:val="none"/>
              </w:rPr>
              <w:t>（如有）</w:t>
            </w:r>
          </w:p>
        </w:tc>
        <w:tc>
          <w:tcPr>
            <w:tcW w:w="1423" w:type="dxa"/>
            <w:vAlign w:val="center"/>
          </w:tcPr>
          <w:p w14:paraId="0380D84D">
            <w:pPr>
              <w:keepNext w:val="0"/>
              <w:keepLines w:val="0"/>
              <w:pageBreakBefore w:val="0"/>
              <w:suppressLineNumbers w:val="0"/>
              <w:kinsoku/>
              <w:wordWrap/>
              <w:overflowPunct/>
              <w:topLinePunct w:val="0"/>
              <w:bidi w:val="0"/>
              <w:spacing w:before="0" w:beforeAutospacing="0" w:after="0" w:afterAutospacing="0"/>
              <w:ind w:left="0" w:leftChars="0" w:right="0" w:rightChars="0" w:firstLine="0" w:firstLineChars="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自评分</w:t>
            </w:r>
          </w:p>
        </w:tc>
      </w:tr>
      <w:tr w14:paraId="0A39887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09" w:hRule="atLeast"/>
        </w:trPr>
        <w:tc>
          <w:tcPr>
            <w:tcW w:w="556" w:type="dxa"/>
            <w:vMerge w:val="restart"/>
            <w:vAlign w:val="center"/>
          </w:tcPr>
          <w:p w14:paraId="2185CA6F">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2936" w:type="dxa"/>
            <w:vAlign w:val="center"/>
          </w:tcPr>
          <w:p w14:paraId="703020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具有有效的质量管理体系认证证书，得2分。</w:t>
            </w:r>
          </w:p>
        </w:tc>
        <w:tc>
          <w:tcPr>
            <w:tcW w:w="2089" w:type="dxa"/>
            <w:vMerge w:val="restart"/>
            <w:vAlign w:val="center"/>
          </w:tcPr>
          <w:p w14:paraId="35EDB3E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rightChars="0"/>
              <w:jc w:val="left"/>
              <w:textAlignment w:val="auto"/>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注：须提供有效期内的证书复印件，加盖供应商公章，未提供不得分。</w:t>
            </w:r>
          </w:p>
        </w:tc>
        <w:tc>
          <w:tcPr>
            <w:tcW w:w="1746" w:type="dxa"/>
            <w:vAlign w:val="center"/>
          </w:tcPr>
          <w:p w14:paraId="7F5ECD34">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 xml:space="preserve">有 </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2031" w:type="dxa"/>
            <w:vAlign w:val="center"/>
          </w:tcPr>
          <w:p w14:paraId="525654E5">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文件（）页</w:t>
            </w:r>
          </w:p>
        </w:tc>
        <w:tc>
          <w:tcPr>
            <w:tcW w:w="1423" w:type="dxa"/>
            <w:vAlign w:val="center"/>
          </w:tcPr>
          <w:p w14:paraId="695B74DE">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分</w:t>
            </w:r>
          </w:p>
        </w:tc>
      </w:tr>
      <w:tr w14:paraId="36AA96A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09" w:hRule="atLeast"/>
        </w:trPr>
        <w:tc>
          <w:tcPr>
            <w:tcW w:w="556" w:type="dxa"/>
            <w:vMerge w:val="continue"/>
            <w:vAlign w:val="center"/>
          </w:tcPr>
          <w:p w14:paraId="2FE9525F">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lang w:val="en-US" w:eastAsia="zh-CN"/>
              </w:rPr>
            </w:pPr>
          </w:p>
        </w:tc>
        <w:tc>
          <w:tcPr>
            <w:tcW w:w="2936" w:type="dxa"/>
            <w:vAlign w:val="center"/>
          </w:tcPr>
          <w:p w14:paraId="7D6F7D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具有有效的职业健康安全管理体系认证证书，得2分。</w:t>
            </w:r>
          </w:p>
        </w:tc>
        <w:tc>
          <w:tcPr>
            <w:tcW w:w="2089" w:type="dxa"/>
            <w:vMerge w:val="continue"/>
            <w:vAlign w:val="center"/>
          </w:tcPr>
          <w:p w14:paraId="5B6F9E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rightChars="0"/>
              <w:jc w:val="left"/>
              <w:textAlignment w:val="auto"/>
              <w:rPr>
                <w:rFonts w:hint="eastAsia" w:ascii="仿宋" w:hAnsi="仿宋" w:eastAsia="仿宋" w:cs="仿宋"/>
                <w:color w:val="auto"/>
                <w:sz w:val="18"/>
                <w:szCs w:val="18"/>
                <w:highlight w:val="none"/>
                <w:lang w:val="en-US" w:eastAsia="zh-CN"/>
              </w:rPr>
            </w:pPr>
          </w:p>
        </w:tc>
        <w:tc>
          <w:tcPr>
            <w:tcW w:w="1746" w:type="dxa"/>
            <w:vAlign w:val="center"/>
          </w:tcPr>
          <w:p w14:paraId="7A70999D">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 xml:space="preserve">有 </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2031" w:type="dxa"/>
            <w:vAlign w:val="center"/>
          </w:tcPr>
          <w:p w14:paraId="31D70599">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文件（）页</w:t>
            </w:r>
          </w:p>
        </w:tc>
        <w:tc>
          <w:tcPr>
            <w:tcW w:w="1423" w:type="dxa"/>
            <w:vAlign w:val="center"/>
          </w:tcPr>
          <w:p w14:paraId="5D9B0685">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分</w:t>
            </w:r>
          </w:p>
        </w:tc>
      </w:tr>
      <w:tr w14:paraId="29BBED2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64" w:hRule="atLeast"/>
        </w:trPr>
        <w:tc>
          <w:tcPr>
            <w:tcW w:w="556" w:type="dxa"/>
            <w:vMerge w:val="continue"/>
            <w:vAlign w:val="center"/>
          </w:tcPr>
          <w:p w14:paraId="5DF26731">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lang w:val="en-US" w:eastAsia="zh-CN"/>
              </w:rPr>
            </w:pPr>
          </w:p>
        </w:tc>
        <w:tc>
          <w:tcPr>
            <w:tcW w:w="2936" w:type="dxa"/>
            <w:vAlign w:val="center"/>
          </w:tcPr>
          <w:p w14:paraId="143549B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具有有效的环境管理体系认证证书，得2分。</w:t>
            </w:r>
          </w:p>
        </w:tc>
        <w:tc>
          <w:tcPr>
            <w:tcW w:w="2089" w:type="dxa"/>
            <w:vMerge w:val="continue"/>
            <w:vAlign w:val="center"/>
          </w:tcPr>
          <w:p w14:paraId="06126D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rightChars="0"/>
              <w:jc w:val="left"/>
              <w:textAlignment w:val="auto"/>
              <w:rPr>
                <w:rFonts w:hint="eastAsia" w:ascii="仿宋" w:hAnsi="仿宋" w:eastAsia="仿宋" w:cs="仿宋"/>
                <w:color w:val="auto"/>
                <w:sz w:val="18"/>
                <w:szCs w:val="18"/>
                <w:highlight w:val="none"/>
                <w:lang w:val="en-US" w:eastAsia="zh-CN"/>
              </w:rPr>
            </w:pPr>
          </w:p>
        </w:tc>
        <w:tc>
          <w:tcPr>
            <w:tcW w:w="1746" w:type="dxa"/>
            <w:vAlign w:val="center"/>
          </w:tcPr>
          <w:p w14:paraId="4B4741E0">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 xml:space="preserve">有 </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2031" w:type="dxa"/>
            <w:vAlign w:val="center"/>
          </w:tcPr>
          <w:p w14:paraId="6191088C">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文件（）页</w:t>
            </w:r>
          </w:p>
        </w:tc>
        <w:tc>
          <w:tcPr>
            <w:tcW w:w="1423" w:type="dxa"/>
            <w:vAlign w:val="center"/>
          </w:tcPr>
          <w:p w14:paraId="60D38BFA">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分</w:t>
            </w:r>
          </w:p>
        </w:tc>
      </w:tr>
      <w:tr w14:paraId="42CC3B8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276" w:hRule="atLeast"/>
        </w:trPr>
        <w:tc>
          <w:tcPr>
            <w:tcW w:w="556" w:type="dxa"/>
            <w:vAlign w:val="center"/>
          </w:tcPr>
          <w:p w14:paraId="04BDCAB5">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w:t>
            </w:r>
          </w:p>
        </w:tc>
        <w:tc>
          <w:tcPr>
            <w:tcW w:w="2936" w:type="dxa"/>
            <w:vAlign w:val="center"/>
          </w:tcPr>
          <w:p w14:paraId="628B11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根据供应商自2023年1月1日（以合同签订时间为准）以来，具有糕点类包装盒制作或销售的同类项目业绩进行评分，每提供一个得2分，最高得10分。</w:t>
            </w:r>
          </w:p>
        </w:tc>
        <w:tc>
          <w:tcPr>
            <w:tcW w:w="2089" w:type="dxa"/>
            <w:vAlign w:val="center"/>
          </w:tcPr>
          <w:p w14:paraId="1DB3B0A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rightChars="0"/>
              <w:jc w:val="left"/>
              <w:textAlignment w:val="auto"/>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注：提供合同（包括但不限于合同首页、内容页、盖章页）复印件加盖供应商公章。证明文件不符合要求或未提供不得分。同一客户单位不重复计分。公章或合同章上的供应商名称与供应商名称不一致的视为无效，如供应商变更过名称，需提供有关部门证明。</w:t>
            </w:r>
          </w:p>
        </w:tc>
        <w:tc>
          <w:tcPr>
            <w:tcW w:w="1746" w:type="dxa"/>
            <w:vAlign w:val="center"/>
          </w:tcPr>
          <w:p w14:paraId="55BF8AA9">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 xml:space="preserve">有 </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2031" w:type="dxa"/>
            <w:vAlign w:val="center"/>
          </w:tcPr>
          <w:p w14:paraId="39470C92">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文件（）页</w:t>
            </w:r>
          </w:p>
        </w:tc>
        <w:tc>
          <w:tcPr>
            <w:tcW w:w="1423" w:type="dxa"/>
            <w:vAlign w:val="center"/>
          </w:tcPr>
          <w:p w14:paraId="69A57186">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分</w:t>
            </w:r>
          </w:p>
        </w:tc>
      </w:tr>
      <w:tr w14:paraId="48E373D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78" w:hRule="atLeast"/>
        </w:trPr>
        <w:tc>
          <w:tcPr>
            <w:tcW w:w="556" w:type="dxa"/>
            <w:vAlign w:val="center"/>
          </w:tcPr>
          <w:p w14:paraId="06D294B3">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w:t>
            </w:r>
          </w:p>
        </w:tc>
        <w:tc>
          <w:tcPr>
            <w:tcW w:w="2936" w:type="dxa"/>
            <w:vAlign w:val="center"/>
          </w:tcPr>
          <w:p w14:paraId="0F8368AC">
            <w:pPr>
              <w:keepNext w:val="0"/>
              <w:keepLines w:val="0"/>
              <w:suppressLineNumbers w:val="0"/>
              <w:spacing w:before="0" w:beforeAutospacing="0" w:after="0" w:afterAutospacing="0"/>
              <w:ind w:left="0" w:right="0"/>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供应商2023年1月1日以来满足上述评审项要求的同类业绩的客户评价，每提供一个用户评价书（获得满意或好评等相关正面评价字眼）得2分，最高得10分。</w:t>
            </w:r>
          </w:p>
        </w:tc>
        <w:tc>
          <w:tcPr>
            <w:tcW w:w="2089" w:type="dxa"/>
            <w:vAlign w:val="center"/>
          </w:tcPr>
          <w:p w14:paraId="7FD7A9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rightChars="0"/>
              <w:jc w:val="left"/>
              <w:textAlignment w:val="auto"/>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注：①同一客户或同一项目提供多项客户满意度评价的，按一项计算；②须与供应商上述提供的2023年1月1日至今的同类项目业绩的客户单位一致；③客户评价须经客户单位或其业务部门盖章。</w:t>
            </w:r>
          </w:p>
        </w:tc>
        <w:tc>
          <w:tcPr>
            <w:tcW w:w="1746" w:type="dxa"/>
            <w:vAlign w:val="center"/>
          </w:tcPr>
          <w:p w14:paraId="402D7D96">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 xml:space="preserve">有 </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2031" w:type="dxa"/>
            <w:vAlign w:val="center"/>
          </w:tcPr>
          <w:p w14:paraId="47BB0616">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文件（）页</w:t>
            </w:r>
          </w:p>
        </w:tc>
        <w:tc>
          <w:tcPr>
            <w:tcW w:w="1423" w:type="dxa"/>
            <w:vAlign w:val="center"/>
          </w:tcPr>
          <w:p w14:paraId="1E41216B">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分</w:t>
            </w:r>
          </w:p>
        </w:tc>
      </w:tr>
      <w:tr w14:paraId="3C01BFD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78" w:hRule="atLeast"/>
        </w:trPr>
        <w:tc>
          <w:tcPr>
            <w:tcW w:w="556" w:type="dxa"/>
            <w:vAlign w:val="center"/>
          </w:tcPr>
          <w:p w14:paraId="2CCF9C38">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w:t>
            </w:r>
          </w:p>
        </w:tc>
        <w:tc>
          <w:tcPr>
            <w:tcW w:w="2936" w:type="dxa"/>
            <w:vAlign w:val="center"/>
          </w:tcPr>
          <w:p w14:paraId="68E8DE9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rightChars="0"/>
              <w:jc w:val="left"/>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针对本项目配送人员每有一人得2分，满分4分。</w:t>
            </w:r>
          </w:p>
        </w:tc>
        <w:tc>
          <w:tcPr>
            <w:tcW w:w="2089" w:type="dxa"/>
            <w:vAlign w:val="center"/>
          </w:tcPr>
          <w:p w14:paraId="7E2E5C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rightChars="0"/>
              <w:jc w:val="left"/>
              <w:textAlignment w:val="auto"/>
              <w:rPr>
                <w:rFonts w:hint="eastAsia" w:ascii="仿宋" w:hAnsi="仿宋" w:eastAsia="仿宋" w:cs="仿宋"/>
                <w:color w:val="auto"/>
                <w:sz w:val="18"/>
                <w:szCs w:val="18"/>
                <w:highlight w:val="none"/>
                <w:lang w:val="en-US" w:eastAsia="zh-CN"/>
              </w:rPr>
            </w:pPr>
            <w:r>
              <w:rPr>
                <w:rFonts w:hint="eastAsia" w:ascii="仿宋" w:hAnsi="仿宋" w:eastAsia="仿宋" w:cs="仿宋"/>
                <w:color w:val="auto"/>
                <w:sz w:val="18"/>
                <w:szCs w:val="18"/>
                <w:highlight w:val="none"/>
                <w:lang w:val="en-US" w:eastAsia="zh-CN"/>
              </w:rPr>
              <w:t>注：提供配送人员身份证及自2026年1月起任意1个月供应商（或其分支机构）为其缴纳的社保证明，加盖公章。</w:t>
            </w:r>
          </w:p>
        </w:tc>
        <w:tc>
          <w:tcPr>
            <w:tcW w:w="1746" w:type="dxa"/>
            <w:vAlign w:val="center"/>
          </w:tcPr>
          <w:p w14:paraId="01F6EF88">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 xml:space="preserve">有 </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2031" w:type="dxa"/>
            <w:vAlign w:val="center"/>
          </w:tcPr>
          <w:p w14:paraId="0627ED4E">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文件（）页</w:t>
            </w:r>
          </w:p>
        </w:tc>
        <w:tc>
          <w:tcPr>
            <w:tcW w:w="1423" w:type="dxa"/>
            <w:vAlign w:val="center"/>
          </w:tcPr>
          <w:p w14:paraId="532A2F98">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分</w:t>
            </w:r>
          </w:p>
        </w:tc>
      </w:tr>
    </w:tbl>
    <w:p w14:paraId="090A800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617" w:leftChars="-294" w:right="-395" w:rightChars="-188" w:firstLine="417" w:firstLineChars="199"/>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w:t>
      </w:r>
    </w:p>
    <w:p w14:paraId="37C7708C">
      <w:pPr>
        <w:pStyle w:val="25"/>
        <w:numPr>
          <w:ilvl w:val="0"/>
          <w:numId w:val="0"/>
        </w:numPr>
        <w:ind w:left="-617" w:leftChars="-294" w:right="-395" w:rightChars="-188" w:firstLine="417" w:firstLineChars="199"/>
        <w:rPr>
          <w:rFonts w:hint="eastAsia" w:ascii="仿宋" w:hAnsi="仿宋" w:eastAsia="仿宋" w:cs="仿宋"/>
          <w:sz w:val="21"/>
          <w:szCs w:val="21"/>
          <w:highlight w:val="none"/>
          <w:lang w:val="en-US"/>
        </w:rPr>
      </w:pPr>
      <w:r>
        <w:rPr>
          <w:rFonts w:hint="eastAsia" w:ascii="仿宋" w:hAnsi="仿宋" w:eastAsia="仿宋" w:cs="仿宋"/>
          <w:sz w:val="21"/>
          <w:szCs w:val="21"/>
          <w:highlight w:val="none"/>
          <w:lang w:val="en-US"/>
        </w:rPr>
        <w:t>1、请在表格下方附上相关证明资料，提供所需证书（或证明文件）复印件且加盖公章方可得分，不提供不得分。</w:t>
      </w:r>
    </w:p>
    <w:p w14:paraId="6EB4D8FA">
      <w:pPr>
        <w:pStyle w:val="25"/>
        <w:numPr>
          <w:ilvl w:val="0"/>
          <w:numId w:val="0"/>
        </w:numPr>
        <w:ind w:left="-617" w:leftChars="-294" w:right="-395" w:rightChars="-188" w:firstLine="417" w:firstLineChars="199"/>
        <w:rPr>
          <w:rFonts w:hint="eastAsia" w:ascii="仿宋" w:hAnsi="仿宋" w:eastAsia="仿宋" w:cs="仿宋"/>
          <w:sz w:val="21"/>
          <w:szCs w:val="21"/>
          <w:highlight w:val="none"/>
          <w:lang w:val="en-US"/>
        </w:rPr>
      </w:pPr>
      <w:r>
        <w:rPr>
          <w:rFonts w:hint="eastAsia" w:ascii="仿宋" w:hAnsi="仿宋" w:eastAsia="仿宋" w:cs="仿宋"/>
          <w:sz w:val="21"/>
          <w:szCs w:val="21"/>
          <w:highlight w:val="none"/>
          <w:lang w:val="en-US"/>
        </w:rPr>
        <w:t>2、本表中所要求提交的与评分项目相关的各类证明文件或资料，需清晰反映相关的数据及印章等，如模糊不清无法辨别的，视为未按要求提交，该项评分不得分。</w:t>
      </w:r>
    </w:p>
    <w:p w14:paraId="3F48CB87">
      <w:pPr>
        <w:pStyle w:val="25"/>
        <w:numPr>
          <w:ilvl w:val="0"/>
          <w:numId w:val="0"/>
        </w:numPr>
        <w:ind w:left="-617" w:leftChars="-294" w:right="-395" w:rightChars="-188" w:firstLine="417" w:firstLineChars="199"/>
        <w:rPr>
          <w:rFonts w:hint="eastAsia" w:ascii="仿宋" w:hAnsi="仿宋" w:eastAsia="仿宋" w:cs="仿宋"/>
          <w:sz w:val="21"/>
          <w:szCs w:val="21"/>
          <w:highlight w:val="none"/>
          <w:lang w:val="en-US"/>
        </w:rPr>
      </w:pPr>
      <w:r>
        <w:rPr>
          <w:rFonts w:hint="eastAsia" w:ascii="仿宋" w:hAnsi="仿宋" w:eastAsia="仿宋" w:cs="仿宋"/>
          <w:sz w:val="21"/>
          <w:szCs w:val="21"/>
          <w:highlight w:val="none"/>
          <w:lang w:val="en-US"/>
        </w:rPr>
        <w:t>3、本表要求提供的证书等证明文件，如存在有效期的，须在有效期内，否则不予得分。</w:t>
      </w:r>
    </w:p>
    <w:p w14:paraId="18FAC5F2">
      <w:pPr>
        <w:pStyle w:val="25"/>
        <w:numPr>
          <w:ilvl w:val="0"/>
          <w:numId w:val="0"/>
        </w:numPr>
        <w:ind w:left="-617" w:leftChars="-294" w:right="-395" w:rightChars="-188" w:firstLine="417" w:firstLineChars="199"/>
        <w:rPr>
          <w:rFonts w:hint="eastAsia" w:ascii="仿宋" w:hAnsi="仿宋" w:eastAsia="仿宋" w:cs="仿宋"/>
          <w:sz w:val="21"/>
          <w:szCs w:val="21"/>
          <w:highlight w:val="none"/>
          <w:lang w:val="en-US"/>
        </w:rPr>
      </w:pPr>
      <w:r>
        <w:rPr>
          <w:rFonts w:hint="eastAsia" w:ascii="仿宋" w:hAnsi="仿宋" w:eastAsia="仿宋" w:cs="仿宋"/>
          <w:sz w:val="21"/>
          <w:szCs w:val="21"/>
          <w:highlight w:val="none"/>
          <w:lang w:val="en-US"/>
        </w:rPr>
        <w:t>4、承诺以上响应情况属实，如有虚假响应，同意本项目一票否决，并列入采购人失信供应商名单。</w:t>
      </w:r>
    </w:p>
    <w:p w14:paraId="545F87FE">
      <w:pPr>
        <w:pStyle w:val="25"/>
        <w:numPr>
          <w:ilvl w:val="0"/>
          <w:numId w:val="0"/>
        </w:numPr>
        <w:ind w:left="-617" w:leftChars="-294" w:right="-395" w:rightChars="-188" w:firstLine="417" w:firstLineChars="199"/>
        <w:rPr>
          <w:rFonts w:hint="eastAsia" w:ascii="仿宋" w:hAnsi="仿宋" w:eastAsia="仿宋" w:cs="仿宋"/>
          <w:highlight w:val="none"/>
        </w:rPr>
      </w:pPr>
      <w:r>
        <w:rPr>
          <w:rFonts w:hint="eastAsia" w:ascii="仿宋" w:hAnsi="仿宋" w:eastAsia="仿宋" w:cs="仿宋"/>
          <w:sz w:val="21"/>
          <w:szCs w:val="21"/>
          <w:highlight w:val="none"/>
          <w:lang w:val="en-US"/>
        </w:rPr>
        <w:t>5、本自查表不得擅自删改。</w:t>
      </w:r>
    </w:p>
    <w:p w14:paraId="34780043">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61CA2F7A">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7200CB72">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lang w:eastAsia="zh-CN"/>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726C9D1A">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6"/>
          <w:szCs w:val="36"/>
          <w:highlight w:val="none"/>
          <w:lang w:eastAsia="zh-CN"/>
        </w:rPr>
      </w:pPr>
      <w:r>
        <w:rPr>
          <w:rFonts w:hint="eastAsia" w:ascii="仿宋" w:hAnsi="仿宋" w:eastAsia="仿宋" w:cs="仿宋"/>
          <w:b/>
          <w:bCs/>
          <w:sz w:val="36"/>
          <w:szCs w:val="36"/>
          <w:highlight w:val="none"/>
          <w:lang w:eastAsia="zh-CN"/>
        </w:rPr>
        <w:t>（</w:t>
      </w:r>
      <w:r>
        <w:rPr>
          <w:rFonts w:hint="eastAsia" w:ascii="仿宋" w:hAnsi="仿宋" w:eastAsia="仿宋" w:cs="仿宋"/>
          <w:b/>
          <w:bCs/>
          <w:sz w:val="36"/>
          <w:szCs w:val="36"/>
          <w:highlight w:val="none"/>
          <w:lang w:val="en-US" w:eastAsia="zh-CN"/>
        </w:rPr>
        <w:t>二）商务评审证明资料</w:t>
      </w:r>
      <w:r>
        <w:rPr>
          <w:rFonts w:hint="eastAsia" w:ascii="仿宋" w:hAnsi="仿宋" w:eastAsia="仿宋" w:cs="仿宋"/>
          <w:b/>
          <w:bCs w:val="0"/>
          <w:sz w:val="22"/>
          <w:szCs w:val="22"/>
          <w:highlight w:val="none"/>
          <w:lang w:val="en-US" w:eastAsia="zh-CN"/>
        </w:rPr>
        <w:t>（如有）</w:t>
      </w:r>
    </w:p>
    <w:p w14:paraId="1123EF6F">
      <w:pPr>
        <w:shd w:val="clear" w:color="auto" w:fill="FFFFFF"/>
        <w:tabs>
          <w:tab w:val="left" w:pos="180"/>
        </w:tabs>
        <w:ind w:left="-240"/>
        <w:jc w:val="center"/>
        <w:rPr>
          <w:rFonts w:hint="eastAsia" w:ascii="仿宋" w:hAnsi="仿宋" w:eastAsia="仿宋" w:cs="仿宋"/>
          <w:b/>
          <w:bCs w:val="0"/>
          <w:sz w:val="32"/>
          <w:szCs w:val="32"/>
          <w:highlight w:val="none"/>
          <w:lang w:eastAsia="zh-CN"/>
        </w:rPr>
      </w:pPr>
      <w:r>
        <w:rPr>
          <w:rFonts w:hint="eastAsia" w:ascii="仿宋" w:hAnsi="仿宋" w:eastAsia="仿宋" w:cs="仿宋"/>
          <w:b/>
          <w:bCs w:val="0"/>
          <w:sz w:val="32"/>
          <w:szCs w:val="32"/>
          <w:highlight w:val="none"/>
        </w:rPr>
        <w:t>1、响应人情况介绍表</w:t>
      </w:r>
    </w:p>
    <w:tbl>
      <w:tblPr>
        <w:tblStyle w:val="18"/>
        <w:tblW w:w="1043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44"/>
        <w:gridCol w:w="1418"/>
        <w:gridCol w:w="1460"/>
        <w:gridCol w:w="227"/>
        <w:gridCol w:w="1393"/>
        <w:gridCol w:w="256"/>
        <w:gridCol w:w="1792"/>
        <w:gridCol w:w="1649"/>
      </w:tblGrid>
      <w:tr w14:paraId="74F5E3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tcBorders>
              <w:top w:val="single" w:color="auto" w:sz="4" w:space="0"/>
              <w:left w:val="single" w:color="auto" w:sz="4" w:space="0"/>
              <w:bottom w:val="single" w:color="auto" w:sz="4" w:space="0"/>
              <w:right w:val="single" w:color="auto" w:sz="4" w:space="0"/>
            </w:tcBorders>
            <w:vAlign w:val="center"/>
          </w:tcPr>
          <w:p w14:paraId="5B9F165B">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单位名称</w:t>
            </w:r>
          </w:p>
        </w:tc>
        <w:tc>
          <w:tcPr>
            <w:tcW w:w="8195" w:type="dxa"/>
            <w:gridSpan w:val="7"/>
            <w:tcBorders>
              <w:top w:val="single" w:color="auto" w:sz="4" w:space="0"/>
              <w:left w:val="single" w:color="auto" w:sz="4" w:space="0"/>
              <w:bottom w:val="single" w:color="auto" w:sz="4" w:space="0"/>
              <w:right w:val="single" w:color="auto" w:sz="4" w:space="0"/>
            </w:tcBorders>
            <w:vAlign w:val="center"/>
          </w:tcPr>
          <w:p w14:paraId="17755847">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r>
      <w:tr w14:paraId="24BAEB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tcBorders>
              <w:top w:val="single" w:color="auto" w:sz="4" w:space="0"/>
              <w:left w:val="single" w:color="auto" w:sz="4" w:space="0"/>
              <w:bottom w:val="single" w:color="auto" w:sz="4" w:space="0"/>
              <w:right w:val="single" w:color="auto" w:sz="4" w:space="0"/>
            </w:tcBorders>
            <w:vAlign w:val="center"/>
          </w:tcPr>
          <w:p w14:paraId="332D783F">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注册地址</w:t>
            </w:r>
          </w:p>
        </w:tc>
        <w:tc>
          <w:tcPr>
            <w:tcW w:w="8195" w:type="dxa"/>
            <w:gridSpan w:val="7"/>
            <w:tcBorders>
              <w:top w:val="single" w:color="auto" w:sz="4" w:space="0"/>
              <w:left w:val="single" w:color="auto" w:sz="4" w:space="0"/>
              <w:bottom w:val="single" w:color="auto" w:sz="4" w:space="0"/>
              <w:right w:val="single" w:color="auto" w:sz="4" w:space="0"/>
            </w:tcBorders>
            <w:vAlign w:val="center"/>
          </w:tcPr>
          <w:p w14:paraId="51CF6DDB">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r>
      <w:tr w14:paraId="6BC8CC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vMerge w:val="restart"/>
            <w:tcBorders>
              <w:top w:val="single" w:color="auto" w:sz="4" w:space="0"/>
              <w:left w:val="single" w:color="auto" w:sz="4" w:space="0"/>
              <w:bottom w:val="single" w:color="auto" w:sz="4" w:space="0"/>
              <w:right w:val="single" w:color="auto" w:sz="4" w:space="0"/>
            </w:tcBorders>
            <w:vAlign w:val="center"/>
          </w:tcPr>
          <w:p w14:paraId="52EF2F7F">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联系方式</w:t>
            </w:r>
          </w:p>
        </w:tc>
        <w:tc>
          <w:tcPr>
            <w:tcW w:w="1418" w:type="dxa"/>
            <w:tcBorders>
              <w:top w:val="single" w:color="auto" w:sz="4" w:space="0"/>
              <w:left w:val="single" w:color="auto" w:sz="4" w:space="0"/>
              <w:bottom w:val="single" w:color="auto" w:sz="4" w:space="0"/>
              <w:right w:val="single" w:color="auto" w:sz="4" w:space="0"/>
            </w:tcBorders>
            <w:vAlign w:val="center"/>
          </w:tcPr>
          <w:p w14:paraId="371BC1CF">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法人代表姓名</w:t>
            </w:r>
          </w:p>
        </w:tc>
        <w:tc>
          <w:tcPr>
            <w:tcW w:w="1687" w:type="dxa"/>
            <w:gridSpan w:val="2"/>
            <w:tcBorders>
              <w:top w:val="single" w:color="auto" w:sz="4" w:space="0"/>
              <w:left w:val="single" w:color="auto" w:sz="4" w:space="0"/>
              <w:bottom w:val="single" w:color="auto" w:sz="4" w:space="0"/>
              <w:right w:val="single" w:color="auto" w:sz="4" w:space="0"/>
            </w:tcBorders>
            <w:vAlign w:val="center"/>
          </w:tcPr>
          <w:p w14:paraId="507DE60E">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c>
          <w:tcPr>
            <w:tcW w:w="1649" w:type="dxa"/>
            <w:gridSpan w:val="2"/>
            <w:tcBorders>
              <w:top w:val="single" w:color="auto" w:sz="4" w:space="0"/>
              <w:left w:val="single" w:color="auto" w:sz="4" w:space="0"/>
              <w:bottom w:val="single" w:color="auto" w:sz="4" w:space="0"/>
              <w:right w:val="single" w:color="auto" w:sz="4" w:space="0"/>
            </w:tcBorders>
            <w:vAlign w:val="center"/>
          </w:tcPr>
          <w:p w14:paraId="0625FA7A">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电话/技术职称</w:t>
            </w:r>
          </w:p>
        </w:tc>
        <w:tc>
          <w:tcPr>
            <w:tcW w:w="1792" w:type="dxa"/>
            <w:tcBorders>
              <w:top w:val="single" w:color="auto" w:sz="4" w:space="0"/>
              <w:left w:val="single" w:color="auto" w:sz="4" w:space="0"/>
              <w:bottom w:val="single" w:color="auto" w:sz="4" w:space="0"/>
              <w:right w:val="single" w:color="auto" w:sz="4" w:space="0"/>
            </w:tcBorders>
            <w:vAlign w:val="center"/>
          </w:tcPr>
          <w:p w14:paraId="239E0C4D">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c>
          <w:tcPr>
            <w:tcW w:w="1649" w:type="dxa"/>
            <w:tcBorders>
              <w:top w:val="single" w:color="auto" w:sz="4" w:space="0"/>
              <w:left w:val="single" w:color="auto" w:sz="4" w:space="0"/>
              <w:bottom w:val="single" w:color="auto" w:sz="4" w:space="0"/>
              <w:right w:val="single" w:color="auto" w:sz="4" w:space="0"/>
            </w:tcBorders>
          </w:tcPr>
          <w:p w14:paraId="6B2D6ECC">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r>
      <w:tr w14:paraId="28CC4D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vMerge w:val="continue"/>
            <w:tcBorders>
              <w:top w:val="single" w:color="auto" w:sz="4" w:space="0"/>
              <w:left w:val="single" w:color="auto" w:sz="4" w:space="0"/>
              <w:bottom w:val="single" w:color="auto" w:sz="4" w:space="0"/>
              <w:right w:val="single" w:color="auto" w:sz="4" w:space="0"/>
            </w:tcBorders>
            <w:vAlign w:val="center"/>
          </w:tcPr>
          <w:p w14:paraId="39C0657D">
            <w:pPr>
              <w:keepNext w:val="0"/>
              <w:keepLines w:val="0"/>
              <w:widowControl/>
              <w:suppressLineNumbers w:val="0"/>
              <w:spacing w:before="0" w:beforeAutospacing="0" w:after="0" w:afterAutospacing="0"/>
              <w:ind w:left="0" w:right="0"/>
              <w:jc w:val="left"/>
              <w:rPr>
                <w:rFonts w:hint="eastAsia" w:ascii="仿宋" w:hAnsi="仿宋" w:eastAsia="仿宋" w:cs="仿宋"/>
                <w:szCs w:val="21"/>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6E9C89E0">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授权代表姓名</w:t>
            </w:r>
          </w:p>
        </w:tc>
        <w:tc>
          <w:tcPr>
            <w:tcW w:w="1687" w:type="dxa"/>
            <w:gridSpan w:val="2"/>
            <w:tcBorders>
              <w:top w:val="single" w:color="auto" w:sz="4" w:space="0"/>
              <w:left w:val="single" w:color="auto" w:sz="4" w:space="0"/>
              <w:bottom w:val="single" w:color="auto" w:sz="4" w:space="0"/>
              <w:right w:val="single" w:color="auto" w:sz="4" w:space="0"/>
            </w:tcBorders>
            <w:vAlign w:val="center"/>
          </w:tcPr>
          <w:p w14:paraId="31B128F1">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c>
          <w:tcPr>
            <w:tcW w:w="1649" w:type="dxa"/>
            <w:gridSpan w:val="2"/>
            <w:tcBorders>
              <w:top w:val="single" w:color="auto" w:sz="4" w:space="0"/>
              <w:left w:val="single" w:color="auto" w:sz="4" w:space="0"/>
              <w:bottom w:val="single" w:color="auto" w:sz="4" w:space="0"/>
              <w:right w:val="single" w:color="auto" w:sz="4" w:space="0"/>
            </w:tcBorders>
            <w:vAlign w:val="center"/>
          </w:tcPr>
          <w:p w14:paraId="27AE253F">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电话/职务</w:t>
            </w:r>
          </w:p>
        </w:tc>
        <w:tc>
          <w:tcPr>
            <w:tcW w:w="1792" w:type="dxa"/>
            <w:tcBorders>
              <w:top w:val="single" w:color="auto" w:sz="4" w:space="0"/>
              <w:left w:val="single" w:color="auto" w:sz="4" w:space="0"/>
              <w:bottom w:val="single" w:color="auto" w:sz="4" w:space="0"/>
              <w:right w:val="single" w:color="auto" w:sz="4" w:space="0"/>
            </w:tcBorders>
            <w:vAlign w:val="center"/>
          </w:tcPr>
          <w:p w14:paraId="0AE6456B">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c>
          <w:tcPr>
            <w:tcW w:w="1649" w:type="dxa"/>
            <w:tcBorders>
              <w:top w:val="single" w:color="auto" w:sz="4" w:space="0"/>
              <w:left w:val="single" w:color="auto" w:sz="4" w:space="0"/>
              <w:bottom w:val="single" w:color="auto" w:sz="4" w:space="0"/>
              <w:right w:val="single" w:color="auto" w:sz="4" w:space="0"/>
            </w:tcBorders>
          </w:tcPr>
          <w:p w14:paraId="7C420EFD">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r>
      <w:tr w14:paraId="07F4B1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tcBorders>
              <w:top w:val="single" w:color="auto" w:sz="4" w:space="0"/>
              <w:left w:val="single" w:color="auto" w:sz="4" w:space="0"/>
              <w:bottom w:val="single" w:color="auto" w:sz="4" w:space="0"/>
              <w:right w:val="single" w:color="auto" w:sz="4" w:space="0"/>
            </w:tcBorders>
            <w:vAlign w:val="center"/>
          </w:tcPr>
          <w:p w14:paraId="31EE37B0">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成立时间</w:t>
            </w:r>
          </w:p>
        </w:tc>
        <w:tc>
          <w:tcPr>
            <w:tcW w:w="1418" w:type="dxa"/>
            <w:tcBorders>
              <w:top w:val="single" w:color="auto" w:sz="4" w:space="0"/>
              <w:left w:val="single" w:color="auto" w:sz="4" w:space="0"/>
              <w:bottom w:val="single" w:color="auto" w:sz="4" w:space="0"/>
              <w:right w:val="single" w:color="auto" w:sz="4" w:space="0"/>
            </w:tcBorders>
            <w:vAlign w:val="center"/>
          </w:tcPr>
          <w:p w14:paraId="6E73DE69">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c>
          <w:tcPr>
            <w:tcW w:w="1687" w:type="dxa"/>
            <w:gridSpan w:val="2"/>
            <w:tcBorders>
              <w:top w:val="single" w:color="auto" w:sz="4" w:space="0"/>
              <w:left w:val="single" w:color="auto" w:sz="4" w:space="0"/>
              <w:bottom w:val="single" w:color="auto" w:sz="4" w:space="0"/>
              <w:right w:val="single" w:color="auto" w:sz="4" w:space="0"/>
            </w:tcBorders>
            <w:vAlign w:val="center"/>
          </w:tcPr>
          <w:p w14:paraId="1287ED45">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经济类型</w:t>
            </w:r>
          </w:p>
        </w:tc>
        <w:tc>
          <w:tcPr>
            <w:tcW w:w="1649" w:type="dxa"/>
            <w:gridSpan w:val="2"/>
            <w:tcBorders>
              <w:top w:val="single" w:color="auto" w:sz="4" w:space="0"/>
              <w:left w:val="single" w:color="auto" w:sz="4" w:space="0"/>
              <w:bottom w:val="single" w:color="auto" w:sz="4" w:space="0"/>
              <w:right w:val="single" w:color="auto" w:sz="4" w:space="0"/>
            </w:tcBorders>
            <w:vAlign w:val="center"/>
          </w:tcPr>
          <w:p w14:paraId="0F771B4D">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c>
          <w:tcPr>
            <w:tcW w:w="1792" w:type="dxa"/>
            <w:tcBorders>
              <w:top w:val="single" w:color="auto" w:sz="4" w:space="0"/>
              <w:left w:val="single" w:color="auto" w:sz="4" w:space="0"/>
              <w:bottom w:val="single" w:color="auto" w:sz="4" w:space="0"/>
              <w:right w:val="single" w:color="auto" w:sz="4" w:space="0"/>
            </w:tcBorders>
            <w:vAlign w:val="center"/>
          </w:tcPr>
          <w:p w14:paraId="1DE007EA">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登记机关</w:t>
            </w:r>
          </w:p>
        </w:tc>
        <w:tc>
          <w:tcPr>
            <w:tcW w:w="1649" w:type="dxa"/>
            <w:tcBorders>
              <w:top w:val="single" w:color="auto" w:sz="4" w:space="0"/>
              <w:left w:val="single" w:color="auto" w:sz="4" w:space="0"/>
              <w:bottom w:val="single" w:color="auto" w:sz="4" w:space="0"/>
              <w:right w:val="single" w:color="auto" w:sz="4" w:space="0"/>
            </w:tcBorders>
          </w:tcPr>
          <w:p w14:paraId="4AE17EB0">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r>
      <w:tr w14:paraId="61B7FB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tcBorders>
              <w:top w:val="single" w:color="auto" w:sz="4" w:space="0"/>
              <w:left w:val="single" w:color="auto" w:sz="4" w:space="0"/>
              <w:bottom w:val="single" w:color="auto" w:sz="4" w:space="0"/>
              <w:right w:val="single" w:color="auto" w:sz="4" w:space="0"/>
            </w:tcBorders>
            <w:vAlign w:val="center"/>
          </w:tcPr>
          <w:p w14:paraId="3964997A">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邮编</w:t>
            </w:r>
          </w:p>
        </w:tc>
        <w:tc>
          <w:tcPr>
            <w:tcW w:w="1418" w:type="dxa"/>
            <w:tcBorders>
              <w:top w:val="single" w:color="auto" w:sz="4" w:space="0"/>
              <w:left w:val="single" w:color="auto" w:sz="4" w:space="0"/>
              <w:bottom w:val="single" w:color="auto" w:sz="4" w:space="0"/>
              <w:right w:val="single" w:color="auto" w:sz="4" w:space="0"/>
            </w:tcBorders>
            <w:vAlign w:val="center"/>
          </w:tcPr>
          <w:p w14:paraId="202C7BFD">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c>
          <w:tcPr>
            <w:tcW w:w="1687" w:type="dxa"/>
            <w:gridSpan w:val="2"/>
            <w:tcBorders>
              <w:top w:val="single" w:color="auto" w:sz="4" w:space="0"/>
              <w:left w:val="single" w:color="auto" w:sz="4" w:space="0"/>
              <w:bottom w:val="single" w:color="auto" w:sz="4" w:space="0"/>
              <w:right w:val="single" w:color="auto" w:sz="4" w:space="0"/>
            </w:tcBorders>
            <w:vAlign w:val="center"/>
          </w:tcPr>
          <w:p w14:paraId="22FCA42C">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lang w:val="en-US" w:eastAsia="zh-CN"/>
              </w:rPr>
            </w:pPr>
            <w:r>
              <w:rPr>
                <w:rFonts w:hint="eastAsia" w:ascii="仿宋" w:hAnsi="仿宋" w:eastAsia="仿宋" w:cs="仿宋"/>
                <w:szCs w:val="21"/>
                <w:highlight w:val="none"/>
                <w:lang w:val="en-US" w:eastAsia="zh-CN"/>
              </w:rPr>
              <w:t>联系电子邮箱</w:t>
            </w:r>
          </w:p>
        </w:tc>
        <w:tc>
          <w:tcPr>
            <w:tcW w:w="5090" w:type="dxa"/>
            <w:gridSpan w:val="4"/>
            <w:tcBorders>
              <w:top w:val="single" w:color="auto" w:sz="4" w:space="0"/>
              <w:left w:val="single" w:color="auto" w:sz="4" w:space="0"/>
              <w:bottom w:val="single" w:color="auto" w:sz="4" w:space="0"/>
              <w:right w:val="single" w:color="auto" w:sz="4" w:space="0"/>
            </w:tcBorders>
            <w:vAlign w:val="center"/>
          </w:tcPr>
          <w:p w14:paraId="44253473">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r>
      <w:tr w14:paraId="789CCF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63" w:hRule="atLeast"/>
          <w:jc w:val="center"/>
        </w:trPr>
        <w:tc>
          <w:tcPr>
            <w:tcW w:w="2244" w:type="dxa"/>
            <w:tcBorders>
              <w:top w:val="single" w:color="auto" w:sz="4" w:space="0"/>
              <w:left w:val="single" w:color="auto" w:sz="4" w:space="0"/>
              <w:bottom w:val="single" w:color="auto" w:sz="4" w:space="0"/>
              <w:right w:val="single" w:color="auto" w:sz="4" w:space="0"/>
            </w:tcBorders>
            <w:vAlign w:val="center"/>
          </w:tcPr>
          <w:p w14:paraId="53AF6642">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单位简介及机构设置</w:t>
            </w:r>
          </w:p>
          <w:p w14:paraId="7EE87F71">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 w:val="18"/>
                <w:szCs w:val="18"/>
                <w:highlight w:val="none"/>
              </w:rPr>
              <w:t>(</w:t>
            </w:r>
            <w:r>
              <w:rPr>
                <w:rFonts w:hint="eastAsia" w:ascii="仿宋" w:hAnsi="仿宋" w:eastAsia="仿宋" w:cs="仿宋"/>
                <w:sz w:val="18"/>
                <w:szCs w:val="18"/>
                <w:highlight w:val="none"/>
                <w:lang w:val="en-GB"/>
              </w:rPr>
              <w:t>单位性质、发展历程、经营规模及服务理念、主营产品、技术力量</w:t>
            </w:r>
            <w:r>
              <w:rPr>
                <w:rFonts w:hint="eastAsia" w:ascii="仿宋" w:hAnsi="仿宋" w:eastAsia="仿宋" w:cs="仿宋"/>
                <w:sz w:val="18"/>
                <w:szCs w:val="18"/>
                <w:highlight w:val="none"/>
                <w:lang w:val="en-GB" w:eastAsia="zh-CN"/>
              </w:rPr>
              <w:t>、经营场所、主要或关键货物介绍、生产场所及工艺流程等</w:t>
            </w:r>
            <w:r>
              <w:rPr>
                <w:rFonts w:hint="eastAsia" w:ascii="仿宋" w:hAnsi="仿宋" w:eastAsia="仿宋" w:cs="仿宋"/>
                <w:sz w:val="18"/>
                <w:szCs w:val="18"/>
                <w:highlight w:val="none"/>
              </w:rPr>
              <w:t>)</w:t>
            </w:r>
          </w:p>
        </w:tc>
        <w:tc>
          <w:tcPr>
            <w:tcW w:w="8195" w:type="dxa"/>
            <w:gridSpan w:val="7"/>
            <w:tcBorders>
              <w:top w:val="single" w:color="auto" w:sz="4" w:space="0"/>
              <w:left w:val="single" w:color="auto" w:sz="4" w:space="0"/>
              <w:bottom w:val="single" w:color="auto" w:sz="4" w:space="0"/>
              <w:right w:val="single" w:color="auto" w:sz="4" w:space="0"/>
            </w:tcBorders>
            <w:vAlign w:val="center"/>
          </w:tcPr>
          <w:p w14:paraId="1B603B83">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p w14:paraId="499C5A20">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p w14:paraId="0B6D5B25">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p w14:paraId="570C7DDB">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p w14:paraId="45B39340">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p w14:paraId="553B346E">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p>
        </w:tc>
      </w:tr>
      <w:tr w14:paraId="3AFC35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vMerge w:val="restart"/>
            <w:tcBorders>
              <w:top w:val="single" w:color="auto" w:sz="4" w:space="0"/>
              <w:left w:val="single" w:color="auto" w:sz="4" w:space="0"/>
              <w:bottom w:val="single" w:color="auto" w:sz="4" w:space="0"/>
              <w:right w:val="single" w:color="auto" w:sz="4" w:space="0"/>
            </w:tcBorders>
            <w:vAlign w:val="center"/>
          </w:tcPr>
          <w:p w14:paraId="2F013AB8">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单位概况</w:t>
            </w:r>
          </w:p>
        </w:tc>
        <w:tc>
          <w:tcPr>
            <w:tcW w:w="1418" w:type="dxa"/>
            <w:tcBorders>
              <w:top w:val="single" w:color="auto" w:sz="4" w:space="0"/>
              <w:left w:val="single" w:color="auto" w:sz="4" w:space="0"/>
              <w:bottom w:val="single" w:color="auto" w:sz="4" w:space="0"/>
              <w:right w:val="single" w:color="auto" w:sz="4" w:space="0"/>
            </w:tcBorders>
          </w:tcPr>
          <w:p w14:paraId="15754D22">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注册资本</w:t>
            </w:r>
          </w:p>
        </w:tc>
        <w:tc>
          <w:tcPr>
            <w:tcW w:w="1460" w:type="dxa"/>
            <w:tcBorders>
              <w:top w:val="single" w:color="auto" w:sz="4" w:space="0"/>
              <w:left w:val="single" w:color="auto" w:sz="4" w:space="0"/>
              <w:bottom w:val="single" w:color="auto" w:sz="4" w:space="0"/>
              <w:right w:val="single" w:color="auto" w:sz="4" w:space="0"/>
            </w:tcBorders>
          </w:tcPr>
          <w:p w14:paraId="7249069A">
            <w:pPr>
              <w:keepNext w:val="0"/>
              <w:keepLines w:val="0"/>
              <w:suppressLineNumbers w:val="0"/>
              <w:tabs>
                <w:tab w:val="left" w:pos="540"/>
              </w:tabs>
              <w:spacing w:before="0" w:beforeAutospacing="0" w:after="0" w:afterAutospacing="0"/>
              <w:ind w:left="-132" w:leftChars="-64" w:right="-105" w:rightChars="-50" w:hanging="2"/>
              <w:jc w:val="right"/>
              <w:rPr>
                <w:rFonts w:hint="eastAsia" w:ascii="仿宋" w:hAnsi="仿宋" w:eastAsia="仿宋" w:cs="仿宋"/>
                <w:szCs w:val="21"/>
                <w:highlight w:val="none"/>
              </w:rPr>
            </w:pPr>
            <w:r>
              <w:rPr>
                <w:rFonts w:hint="eastAsia" w:ascii="仿宋" w:hAnsi="仿宋" w:eastAsia="仿宋" w:cs="仿宋"/>
                <w:szCs w:val="21"/>
                <w:highlight w:val="none"/>
              </w:rPr>
              <w:t>万元</w:t>
            </w:r>
          </w:p>
        </w:tc>
        <w:tc>
          <w:tcPr>
            <w:tcW w:w="1620" w:type="dxa"/>
            <w:gridSpan w:val="2"/>
            <w:tcBorders>
              <w:top w:val="single" w:color="auto" w:sz="4" w:space="0"/>
              <w:left w:val="single" w:color="auto" w:sz="4" w:space="0"/>
              <w:bottom w:val="single" w:color="auto" w:sz="4" w:space="0"/>
              <w:right w:val="single" w:color="auto" w:sz="4" w:space="0"/>
            </w:tcBorders>
          </w:tcPr>
          <w:p w14:paraId="6B92EBC5">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占地面积</w:t>
            </w:r>
          </w:p>
        </w:tc>
        <w:tc>
          <w:tcPr>
            <w:tcW w:w="3697" w:type="dxa"/>
            <w:gridSpan w:val="3"/>
            <w:tcBorders>
              <w:top w:val="single" w:color="auto" w:sz="4" w:space="0"/>
              <w:left w:val="single" w:color="auto" w:sz="4" w:space="0"/>
              <w:bottom w:val="single" w:color="auto" w:sz="4" w:space="0"/>
              <w:right w:val="single" w:color="auto" w:sz="4" w:space="0"/>
            </w:tcBorders>
          </w:tcPr>
          <w:p w14:paraId="16374BAC">
            <w:pPr>
              <w:keepNext w:val="0"/>
              <w:keepLines w:val="0"/>
              <w:suppressLineNumbers w:val="0"/>
              <w:tabs>
                <w:tab w:val="left" w:pos="540"/>
              </w:tabs>
              <w:spacing w:before="0" w:beforeAutospacing="0" w:after="0" w:afterAutospacing="0"/>
              <w:ind w:left="-134" w:leftChars="-64" w:right="-105" w:rightChars="-50" w:firstLine="3045" w:firstLineChars="1450"/>
              <w:jc w:val="center"/>
              <w:rPr>
                <w:rFonts w:hint="eastAsia" w:ascii="仿宋" w:hAnsi="仿宋" w:eastAsia="仿宋" w:cs="仿宋"/>
                <w:szCs w:val="21"/>
                <w:highlight w:val="none"/>
              </w:rPr>
            </w:pPr>
            <w:r>
              <w:rPr>
                <w:rFonts w:hint="eastAsia" w:ascii="仿宋" w:hAnsi="仿宋" w:eastAsia="仿宋" w:cs="仿宋"/>
                <w:szCs w:val="21"/>
                <w:highlight w:val="none"/>
              </w:rPr>
              <w:t>M</w:t>
            </w:r>
            <w:r>
              <w:rPr>
                <w:rFonts w:hint="eastAsia" w:ascii="仿宋" w:hAnsi="仿宋" w:eastAsia="仿宋" w:cs="仿宋"/>
                <w:szCs w:val="21"/>
                <w:highlight w:val="none"/>
                <w:vertAlign w:val="superscript"/>
              </w:rPr>
              <w:t>2</w:t>
            </w:r>
          </w:p>
        </w:tc>
      </w:tr>
      <w:tr w14:paraId="60C1DC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vMerge w:val="continue"/>
            <w:tcBorders>
              <w:top w:val="single" w:color="auto" w:sz="4" w:space="0"/>
              <w:left w:val="single" w:color="auto" w:sz="4" w:space="0"/>
              <w:bottom w:val="single" w:color="auto" w:sz="4" w:space="0"/>
              <w:right w:val="single" w:color="auto" w:sz="4" w:space="0"/>
            </w:tcBorders>
            <w:vAlign w:val="center"/>
          </w:tcPr>
          <w:p w14:paraId="66544C1E">
            <w:pPr>
              <w:keepNext w:val="0"/>
              <w:keepLines w:val="0"/>
              <w:widowControl/>
              <w:suppressLineNumbers w:val="0"/>
              <w:spacing w:before="0" w:beforeAutospacing="0" w:after="0" w:afterAutospacing="0"/>
              <w:ind w:left="0" w:right="0"/>
              <w:jc w:val="left"/>
              <w:rPr>
                <w:rFonts w:hint="eastAsia" w:ascii="仿宋" w:hAnsi="仿宋" w:eastAsia="仿宋" w:cs="仿宋"/>
                <w:szCs w:val="21"/>
                <w:highlight w:val="none"/>
              </w:rPr>
            </w:pPr>
          </w:p>
        </w:tc>
        <w:tc>
          <w:tcPr>
            <w:tcW w:w="1418" w:type="dxa"/>
            <w:tcBorders>
              <w:top w:val="single" w:color="auto" w:sz="4" w:space="0"/>
              <w:left w:val="single" w:color="auto" w:sz="4" w:space="0"/>
              <w:bottom w:val="single" w:color="auto" w:sz="4" w:space="0"/>
              <w:right w:val="single" w:color="auto" w:sz="4" w:space="0"/>
            </w:tcBorders>
          </w:tcPr>
          <w:p w14:paraId="53B45517">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职工总数</w:t>
            </w:r>
          </w:p>
        </w:tc>
        <w:tc>
          <w:tcPr>
            <w:tcW w:w="1460" w:type="dxa"/>
            <w:tcBorders>
              <w:top w:val="single" w:color="auto" w:sz="4" w:space="0"/>
              <w:left w:val="single" w:color="auto" w:sz="4" w:space="0"/>
              <w:bottom w:val="single" w:color="auto" w:sz="4" w:space="0"/>
              <w:right w:val="single" w:color="auto" w:sz="4" w:space="0"/>
            </w:tcBorders>
          </w:tcPr>
          <w:p w14:paraId="40F21A6C">
            <w:pPr>
              <w:keepNext w:val="0"/>
              <w:keepLines w:val="0"/>
              <w:suppressLineNumbers w:val="0"/>
              <w:tabs>
                <w:tab w:val="left" w:pos="540"/>
              </w:tabs>
              <w:spacing w:before="0" w:beforeAutospacing="0" w:after="0" w:afterAutospacing="0"/>
              <w:ind w:left="-132" w:leftChars="-64" w:right="-105" w:rightChars="-50" w:hanging="2"/>
              <w:jc w:val="right"/>
              <w:rPr>
                <w:rFonts w:hint="eastAsia" w:ascii="仿宋" w:hAnsi="仿宋" w:eastAsia="仿宋" w:cs="仿宋"/>
                <w:szCs w:val="21"/>
                <w:highlight w:val="none"/>
              </w:rPr>
            </w:pPr>
            <w:r>
              <w:rPr>
                <w:rFonts w:hint="eastAsia" w:ascii="仿宋" w:hAnsi="仿宋" w:eastAsia="仿宋" w:cs="仿宋"/>
                <w:szCs w:val="21"/>
                <w:highlight w:val="none"/>
              </w:rPr>
              <w:t>人</w:t>
            </w:r>
          </w:p>
        </w:tc>
        <w:tc>
          <w:tcPr>
            <w:tcW w:w="1620" w:type="dxa"/>
            <w:gridSpan w:val="2"/>
            <w:tcBorders>
              <w:top w:val="single" w:color="auto" w:sz="4" w:space="0"/>
              <w:left w:val="single" w:color="auto" w:sz="4" w:space="0"/>
              <w:bottom w:val="single" w:color="auto" w:sz="4" w:space="0"/>
              <w:right w:val="single" w:color="auto" w:sz="4" w:space="0"/>
            </w:tcBorders>
          </w:tcPr>
          <w:p w14:paraId="7BE3D54E">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szCs w:val="21"/>
                <w:highlight w:val="none"/>
              </w:rPr>
            </w:pPr>
            <w:r>
              <w:rPr>
                <w:rFonts w:hint="eastAsia" w:ascii="仿宋" w:hAnsi="仿宋" w:eastAsia="仿宋" w:cs="仿宋"/>
                <w:szCs w:val="21"/>
                <w:highlight w:val="none"/>
              </w:rPr>
              <w:t>建筑面积</w:t>
            </w:r>
          </w:p>
        </w:tc>
        <w:tc>
          <w:tcPr>
            <w:tcW w:w="3697" w:type="dxa"/>
            <w:gridSpan w:val="3"/>
            <w:tcBorders>
              <w:top w:val="single" w:color="auto" w:sz="4" w:space="0"/>
              <w:left w:val="single" w:color="auto" w:sz="4" w:space="0"/>
              <w:bottom w:val="single" w:color="auto" w:sz="4" w:space="0"/>
              <w:right w:val="single" w:color="auto" w:sz="4" w:space="0"/>
            </w:tcBorders>
          </w:tcPr>
          <w:p w14:paraId="0C727ADD">
            <w:pPr>
              <w:keepNext w:val="0"/>
              <w:keepLines w:val="0"/>
              <w:suppressLineNumbers w:val="0"/>
              <w:tabs>
                <w:tab w:val="left" w:pos="540"/>
              </w:tabs>
              <w:spacing w:before="0" w:beforeAutospacing="0" w:after="0" w:afterAutospacing="0"/>
              <w:ind w:left="-134" w:leftChars="-64" w:right="-105" w:rightChars="-50" w:firstLine="3045" w:firstLineChars="1450"/>
              <w:jc w:val="center"/>
              <w:rPr>
                <w:rFonts w:hint="eastAsia" w:ascii="仿宋" w:hAnsi="仿宋" w:eastAsia="仿宋" w:cs="仿宋"/>
                <w:szCs w:val="21"/>
                <w:highlight w:val="none"/>
              </w:rPr>
            </w:pPr>
            <w:r>
              <w:rPr>
                <w:rFonts w:hint="eastAsia" w:ascii="仿宋" w:hAnsi="仿宋" w:eastAsia="仿宋" w:cs="仿宋"/>
                <w:szCs w:val="21"/>
                <w:highlight w:val="none"/>
              </w:rPr>
              <w:t>M</w:t>
            </w:r>
            <w:r>
              <w:rPr>
                <w:rFonts w:hint="eastAsia" w:ascii="仿宋" w:hAnsi="仿宋" w:eastAsia="仿宋" w:cs="仿宋"/>
                <w:szCs w:val="21"/>
                <w:highlight w:val="none"/>
                <w:vertAlign w:val="superscript"/>
              </w:rPr>
              <w:t>2</w:t>
            </w:r>
          </w:p>
        </w:tc>
      </w:tr>
    </w:tbl>
    <w:p w14:paraId="2C174E27">
      <w:pPr>
        <w:pStyle w:val="23"/>
        <w:keepNext w:val="0"/>
        <w:keepLines w:val="0"/>
        <w:pageBreakBefore w:val="0"/>
        <w:widowControl w:val="0"/>
        <w:shd w:val="clear" w:color="auto" w:fill="FFFFFF"/>
        <w:kinsoku/>
        <w:wordWrap/>
        <w:overflowPunct/>
        <w:topLinePunct w:val="0"/>
        <w:autoSpaceDE/>
        <w:autoSpaceDN/>
        <w:bidi w:val="0"/>
        <w:adjustRightInd w:val="0"/>
        <w:snapToGrid w:val="0"/>
        <w:spacing w:before="0" w:after="0"/>
        <w:textAlignment w:val="auto"/>
        <w:rPr>
          <w:rFonts w:hint="eastAsia" w:ascii="仿宋" w:hAnsi="仿宋" w:eastAsia="仿宋" w:cs="仿宋"/>
          <w:bCs w:val="0"/>
          <w:spacing w:val="0"/>
          <w:kern w:val="2"/>
          <w:sz w:val="18"/>
          <w:szCs w:val="18"/>
          <w:highlight w:val="none"/>
          <w:lang w:val="en-GB"/>
        </w:rPr>
      </w:pPr>
      <w:r>
        <w:rPr>
          <w:rFonts w:hint="eastAsia" w:ascii="仿宋" w:hAnsi="仿宋" w:eastAsia="仿宋" w:cs="仿宋"/>
          <w:bCs w:val="0"/>
          <w:spacing w:val="0"/>
          <w:kern w:val="2"/>
          <w:sz w:val="18"/>
          <w:szCs w:val="18"/>
          <w:highlight w:val="none"/>
          <w:lang w:val="en-GB"/>
        </w:rPr>
        <w:t>注：1、文字描述：单位性质、发展历程、经营规模及服务理念、主营产品、技术力量等。</w:t>
      </w:r>
    </w:p>
    <w:p w14:paraId="1D9D9C2E">
      <w:pPr>
        <w:pStyle w:val="23"/>
        <w:keepNext w:val="0"/>
        <w:keepLines w:val="0"/>
        <w:pageBreakBefore w:val="0"/>
        <w:widowControl w:val="0"/>
        <w:shd w:val="clear" w:color="auto" w:fill="FFFFFF"/>
        <w:kinsoku/>
        <w:wordWrap/>
        <w:overflowPunct/>
        <w:topLinePunct w:val="0"/>
        <w:autoSpaceDE/>
        <w:autoSpaceDN/>
        <w:bidi w:val="0"/>
        <w:adjustRightInd w:val="0"/>
        <w:snapToGrid w:val="0"/>
        <w:spacing w:before="0" w:after="0"/>
        <w:textAlignment w:val="auto"/>
        <w:rPr>
          <w:rFonts w:hint="eastAsia" w:ascii="仿宋" w:hAnsi="仿宋" w:eastAsia="仿宋" w:cs="仿宋"/>
          <w:bCs w:val="0"/>
          <w:spacing w:val="0"/>
          <w:kern w:val="2"/>
          <w:sz w:val="18"/>
          <w:szCs w:val="18"/>
          <w:highlight w:val="none"/>
          <w:lang w:val="en-GB"/>
        </w:rPr>
      </w:pPr>
      <w:r>
        <w:rPr>
          <w:rFonts w:hint="eastAsia" w:ascii="仿宋" w:hAnsi="仿宋" w:eastAsia="仿宋" w:cs="仿宋"/>
          <w:bCs w:val="0"/>
          <w:spacing w:val="0"/>
          <w:kern w:val="2"/>
          <w:sz w:val="18"/>
          <w:szCs w:val="18"/>
          <w:highlight w:val="none"/>
          <w:lang w:val="en-GB"/>
        </w:rPr>
        <w:t>2、图片描述：经营场所、主要或关键</w:t>
      </w:r>
      <w:r>
        <w:rPr>
          <w:rFonts w:hint="eastAsia" w:ascii="仿宋" w:hAnsi="仿宋" w:eastAsia="仿宋" w:cs="仿宋"/>
          <w:bCs w:val="0"/>
          <w:spacing w:val="0"/>
          <w:kern w:val="2"/>
          <w:sz w:val="18"/>
          <w:szCs w:val="18"/>
          <w:highlight w:val="none"/>
          <w:lang w:val="en-GB" w:eastAsia="zh-CN"/>
        </w:rPr>
        <w:t>货物</w:t>
      </w:r>
      <w:r>
        <w:rPr>
          <w:rFonts w:hint="eastAsia" w:ascii="仿宋" w:hAnsi="仿宋" w:eastAsia="仿宋" w:cs="仿宋"/>
          <w:bCs w:val="0"/>
          <w:spacing w:val="0"/>
          <w:kern w:val="2"/>
          <w:sz w:val="18"/>
          <w:szCs w:val="18"/>
          <w:highlight w:val="none"/>
          <w:lang w:val="en-GB"/>
        </w:rPr>
        <w:t>介绍、生产场所及工艺流程等。</w:t>
      </w:r>
    </w:p>
    <w:p w14:paraId="303BDEF0">
      <w:pPr>
        <w:pStyle w:val="23"/>
        <w:keepNext w:val="0"/>
        <w:keepLines w:val="0"/>
        <w:pageBreakBefore w:val="0"/>
        <w:widowControl w:val="0"/>
        <w:shd w:val="clear" w:color="auto" w:fill="FFFFFF"/>
        <w:kinsoku/>
        <w:wordWrap/>
        <w:overflowPunct/>
        <w:topLinePunct w:val="0"/>
        <w:autoSpaceDE/>
        <w:autoSpaceDN/>
        <w:bidi w:val="0"/>
        <w:adjustRightInd w:val="0"/>
        <w:snapToGrid w:val="0"/>
        <w:spacing w:before="0" w:after="0"/>
        <w:textAlignment w:val="auto"/>
        <w:rPr>
          <w:rFonts w:hint="eastAsia" w:ascii="仿宋" w:hAnsi="仿宋" w:eastAsia="仿宋" w:cs="仿宋"/>
          <w:bCs w:val="0"/>
          <w:spacing w:val="0"/>
          <w:kern w:val="2"/>
          <w:sz w:val="18"/>
          <w:szCs w:val="18"/>
          <w:highlight w:val="none"/>
          <w:lang w:val="en-GB"/>
        </w:rPr>
      </w:pPr>
      <w:r>
        <w:rPr>
          <w:rFonts w:hint="eastAsia" w:ascii="仿宋" w:hAnsi="仿宋" w:eastAsia="仿宋" w:cs="仿宋"/>
          <w:bCs w:val="0"/>
          <w:spacing w:val="0"/>
          <w:kern w:val="2"/>
          <w:sz w:val="18"/>
          <w:szCs w:val="18"/>
          <w:highlight w:val="none"/>
          <w:lang w:val="en-GB"/>
        </w:rPr>
        <w:t>3、如响应人此表数据有虚假，一经查实，自行承担相关责任。</w:t>
      </w:r>
    </w:p>
    <w:p w14:paraId="5322C4CF">
      <w:pPr>
        <w:pStyle w:val="25"/>
        <w:jc w:val="center"/>
        <w:rPr>
          <w:rFonts w:hint="eastAsia" w:ascii="宋体" w:hAnsi="宋体" w:eastAsia="宋体" w:cs="宋体"/>
          <w:b/>
          <w:bCs w:val="0"/>
          <w:sz w:val="32"/>
          <w:szCs w:val="32"/>
          <w:highlight w:val="none"/>
          <w:lang w:val="en-US" w:eastAsia="zh-CN"/>
        </w:rPr>
      </w:pPr>
    </w:p>
    <w:p w14:paraId="13CBA5FD">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153B78E3">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0277DC67">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01E7B68B">
      <w:pPr>
        <w:pStyle w:val="25"/>
        <w:rPr>
          <w:rFonts w:hint="eastAsia" w:ascii="宋体" w:hAnsi="宋体" w:eastAsia="宋体" w:cs="宋体"/>
          <w:b/>
          <w:bCs w:val="0"/>
          <w:sz w:val="32"/>
          <w:szCs w:val="32"/>
          <w:highlight w:val="none"/>
          <w:lang w:val="en-US" w:eastAsia="zh-CN"/>
        </w:rPr>
      </w:pPr>
    </w:p>
    <w:p w14:paraId="0A8ECA02">
      <w:pPr>
        <w:pStyle w:val="25"/>
        <w:jc w:val="center"/>
        <w:rPr>
          <w:rFonts w:hint="eastAsia" w:ascii="宋体" w:hAnsi="宋体" w:eastAsia="宋体" w:cs="宋体"/>
          <w:b/>
          <w:bCs w:val="0"/>
          <w:sz w:val="32"/>
          <w:szCs w:val="32"/>
          <w:highlight w:val="none"/>
          <w:lang w:val="en-US" w:eastAsia="zh-CN"/>
        </w:rPr>
      </w:pPr>
    </w:p>
    <w:p w14:paraId="10AA99AD">
      <w:pPr>
        <w:pStyle w:val="25"/>
        <w:jc w:val="center"/>
        <w:rPr>
          <w:rFonts w:hint="eastAsia" w:ascii="宋体" w:hAnsi="宋体" w:eastAsia="宋体" w:cs="宋体"/>
          <w:b/>
          <w:bCs w:val="0"/>
          <w:sz w:val="32"/>
          <w:szCs w:val="32"/>
          <w:highlight w:val="none"/>
          <w:lang w:val="en-US" w:eastAsia="zh-CN"/>
        </w:rPr>
      </w:pPr>
    </w:p>
    <w:p w14:paraId="670B031C">
      <w:pPr>
        <w:pStyle w:val="25"/>
        <w:jc w:val="center"/>
        <w:rPr>
          <w:rFonts w:hint="eastAsia" w:ascii="宋体" w:hAnsi="宋体" w:eastAsia="宋体" w:cs="宋体"/>
          <w:b/>
          <w:bCs w:val="0"/>
          <w:sz w:val="32"/>
          <w:szCs w:val="32"/>
          <w:highlight w:val="none"/>
          <w:lang w:val="en-US" w:eastAsia="zh-CN"/>
        </w:rPr>
      </w:pPr>
    </w:p>
    <w:p w14:paraId="0FBDBB4C">
      <w:pPr>
        <w:pStyle w:val="25"/>
        <w:jc w:val="center"/>
        <w:rPr>
          <w:rFonts w:hint="eastAsia" w:ascii="宋体" w:hAnsi="宋体" w:eastAsia="宋体" w:cs="宋体"/>
          <w:b/>
          <w:bCs w:val="0"/>
          <w:sz w:val="32"/>
          <w:szCs w:val="32"/>
          <w:highlight w:val="none"/>
          <w:lang w:val="en-US" w:eastAsia="zh-CN"/>
        </w:rPr>
      </w:pPr>
    </w:p>
    <w:p w14:paraId="6DED8C5D">
      <w:pPr>
        <w:pStyle w:val="25"/>
        <w:jc w:val="center"/>
        <w:rPr>
          <w:rFonts w:hint="eastAsia" w:ascii="宋体" w:hAnsi="宋体" w:eastAsia="宋体" w:cs="宋体"/>
          <w:b/>
          <w:bCs w:val="0"/>
          <w:sz w:val="32"/>
          <w:szCs w:val="32"/>
          <w:highlight w:val="none"/>
          <w:lang w:val="en-US" w:eastAsia="zh-CN"/>
        </w:rPr>
      </w:pPr>
    </w:p>
    <w:p w14:paraId="4CCD971A">
      <w:pPr>
        <w:pStyle w:val="25"/>
        <w:ind w:left="0" w:leftChars="0" w:firstLine="0" w:firstLineChars="0"/>
        <w:jc w:val="both"/>
        <w:rPr>
          <w:rFonts w:hint="eastAsia" w:ascii="宋体" w:hAnsi="宋体" w:eastAsia="宋体" w:cs="宋体"/>
          <w:b/>
          <w:bCs w:val="0"/>
          <w:sz w:val="32"/>
          <w:szCs w:val="32"/>
          <w:highlight w:val="none"/>
          <w:lang w:val="en-US" w:eastAsia="zh-CN"/>
        </w:rPr>
      </w:pPr>
    </w:p>
    <w:p w14:paraId="4BEA607E">
      <w:pPr>
        <w:pStyle w:val="14"/>
        <w:rPr>
          <w:rFonts w:hint="eastAsia" w:ascii="宋体" w:hAnsi="宋体" w:eastAsia="宋体" w:cs="宋体"/>
          <w:b/>
          <w:bCs w:val="0"/>
          <w:sz w:val="32"/>
          <w:szCs w:val="32"/>
          <w:highlight w:val="none"/>
          <w:lang w:val="en-US" w:eastAsia="zh-CN"/>
        </w:rPr>
      </w:pPr>
    </w:p>
    <w:p w14:paraId="5BFAE90D">
      <w:pPr>
        <w:pStyle w:val="14"/>
        <w:rPr>
          <w:rFonts w:hint="eastAsia" w:ascii="宋体" w:hAnsi="宋体" w:eastAsia="宋体" w:cs="宋体"/>
          <w:b/>
          <w:bCs w:val="0"/>
          <w:sz w:val="32"/>
          <w:szCs w:val="32"/>
          <w:highlight w:val="none"/>
          <w:lang w:val="en-US" w:eastAsia="zh-CN"/>
        </w:rPr>
      </w:pPr>
    </w:p>
    <w:p w14:paraId="118C3B9B">
      <w:pPr>
        <w:shd w:val="clear" w:color="auto" w:fill="FFFFFF"/>
        <w:jc w:val="center"/>
        <w:rPr>
          <w:rFonts w:hint="eastAsia" w:ascii="仿宋" w:hAnsi="仿宋" w:eastAsia="仿宋" w:cs="仿宋"/>
          <w:bCs/>
          <w:sz w:val="32"/>
          <w:szCs w:val="32"/>
          <w:highlight w:val="none"/>
        </w:rPr>
      </w:pPr>
      <w:r>
        <w:rPr>
          <w:rFonts w:hint="eastAsia" w:ascii="仿宋" w:hAnsi="仿宋" w:eastAsia="仿宋" w:cs="仿宋"/>
          <w:b/>
          <w:bCs/>
          <w:sz w:val="32"/>
          <w:szCs w:val="32"/>
          <w:highlight w:val="none"/>
          <w:lang w:val="en-US" w:eastAsia="zh-CN"/>
        </w:rPr>
        <w:t>2、</w:t>
      </w:r>
      <w:r>
        <w:rPr>
          <w:rFonts w:hint="eastAsia" w:ascii="仿宋" w:hAnsi="仿宋" w:eastAsia="仿宋" w:cs="仿宋"/>
          <w:b/>
          <w:bCs/>
          <w:sz w:val="32"/>
          <w:szCs w:val="32"/>
          <w:highlight w:val="none"/>
        </w:rPr>
        <w:t>企业股东构成情况表</w:t>
      </w:r>
      <w:r>
        <w:rPr>
          <w:rFonts w:hint="eastAsia" w:ascii="仿宋" w:hAnsi="仿宋" w:eastAsia="仿宋" w:cs="仿宋"/>
          <w:b/>
          <w:bCs w:val="0"/>
          <w:sz w:val="22"/>
          <w:szCs w:val="22"/>
          <w:highlight w:val="none"/>
          <w:lang w:val="en-US" w:eastAsia="zh-CN"/>
        </w:rPr>
        <w:t>（如有）</w:t>
      </w:r>
    </w:p>
    <w:tbl>
      <w:tblPr>
        <w:tblStyle w:val="18"/>
        <w:tblW w:w="903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14:paraId="6FAEEB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381E0A2A">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企业名称</w:t>
            </w:r>
          </w:p>
        </w:tc>
        <w:tc>
          <w:tcPr>
            <w:tcW w:w="7088" w:type="dxa"/>
            <w:gridSpan w:val="8"/>
            <w:tcBorders>
              <w:top w:val="single" w:color="auto" w:sz="4" w:space="0"/>
              <w:left w:val="single" w:color="auto" w:sz="4" w:space="0"/>
              <w:bottom w:val="single" w:color="auto" w:sz="4" w:space="0"/>
              <w:right w:val="single" w:color="auto" w:sz="4" w:space="0"/>
            </w:tcBorders>
            <w:vAlign w:val="center"/>
          </w:tcPr>
          <w:p w14:paraId="07D8B681">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022E2B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6C9474C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注册地址</w:t>
            </w:r>
          </w:p>
        </w:tc>
        <w:tc>
          <w:tcPr>
            <w:tcW w:w="3197" w:type="dxa"/>
            <w:gridSpan w:val="3"/>
            <w:tcBorders>
              <w:top w:val="single" w:color="auto" w:sz="4" w:space="0"/>
              <w:left w:val="single" w:color="auto" w:sz="4" w:space="0"/>
              <w:bottom w:val="single" w:color="auto" w:sz="4" w:space="0"/>
              <w:right w:val="single" w:color="auto" w:sz="4" w:space="0"/>
            </w:tcBorders>
            <w:vAlign w:val="center"/>
          </w:tcPr>
          <w:p w14:paraId="17FBD1B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14:paraId="1FFA2BB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企业类型</w:t>
            </w:r>
          </w:p>
        </w:tc>
        <w:tc>
          <w:tcPr>
            <w:tcW w:w="2813" w:type="dxa"/>
            <w:gridSpan w:val="3"/>
            <w:tcBorders>
              <w:top w:val="single" w:color="auto" w:sz="4" w:space="0"/>
              <w:left w:val="single" w:color="auto" w:sz="4" w:space="0"/>
              <w:bottom w:val="single" w:color="auto" w:sz="4" w:space="0"/>
              <w:right w:val="single" w:color="auto" w:sz="4" w:space="0"/>
            </w:tcBorders>
            <w:vAlign w:val="center"/>
          </w:tcPr>
          <w:p w14:paraId="58E84A09">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76087B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71646B0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法定代表人姓名</w:t>
            </w:r>
          </w:p>
        </w:tc>
        <w:tc>
          <w:tcPr>
            <w:tcW w:w="3197" w:type="dxa"/>
            <w:gridSpan w:val="3"/>
            <w:tcBorders>
              <w:top w:val="single" w:color="auto" w:sz="4" w:space="0"/>
              <w:left w:val="single" w:color="auto" w:sz="4" w:space="0"/>
              <w:bottom w:val="single" w:color="auto" w:sz="4" w:space="0"/>
              <w:right w:val="single" w:color="auto" w:sz="4" w:space="0"/>
            </w:tcBorders>
            <w:vAlign w:val="center"/>
          </w:tcPr>
          <w:p w14:paraId="037F5B0F">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14:paraId="523623CB">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电话</w:t>
            </w:r>
          </w:p>
        </w:tc>
        <w:tc>
          <w:tcPr>
            <w:tcW w:w="2813" w:type="dxa"/>
            <w:gridSpan w:val="3"/>
            <w:tcBorders>
              <w:top w:val="single" w:color="auto" w:sz="4" w:space="0"/>
              <w:left w:val="single" w:color="auto" w:sz="4" w:space="0"/>
              <w:bottom w:val="single" w:color="auto" w:sz="4" w:space="0"/>
              <w:right w:val="single" w:color="auto" w:sz="4" w:space="0"/>
            </w:tcBorders>
            <w:vAlign w:val="center"/>
          </w:tcPr>
          <w:p w14:paraId="6326FA9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2DACC5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9039" w:type="dxa"/>
            <w:gridSpan w:val="10"/>
            <w:tcBorders>
              <w:top w:val="single" w:color="auto" w:sz="4" w:space="0"/>
              <w:left w:val="single" w:color="auto" w:sz="4" w:space="0"/>
              <w:bottom w:val="single" w:color="auto" w:sz="4" w:space="0"/>
              <w:right w:val="single" w:color="auto" w:sz="4" w:space="0"/>
            </w:tcBorders>
            <w:vAlign w:val="center"/>
          </w:tcPr>
          <w:p w14:paraId="2BB8B38A">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股东及出资信息</w:t>
            </w:r>
          </w:p>
        </w:tc>
      </w:tr>
      <w:tr w14:paraId="55E928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3B4F259E">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序号</w:t>
            </w: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57C5ACC9">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股东名称(姓名/股东全称)</w:t>
            </w:r>
          </w:p>
        </w:tc>
        <w:tc>
          <w:tcPr>
            <w:tcW w:w="1417" w:type="dxa"/>
            <w:tcBorders>
              <w:top w:val="single" w:color="auto" w:sz="4" w:space="0"/>
              <w:left w:val="single" w:color="auto" w:sz="4" w:space="0"/>
              <w:bottom w:val="single" w:color="auto" w:sz="4" w:space="0"/>
              <w:right w:val="single" w:color="auto" w:sz="4" w:space="0"/>
            </w:tcBorders>
            <w:vAlign w:val="center"/>
          </w:tcPr>
          <w:p w14:paraId="45F5AC5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股东类型</w:t>
            </w:r>
          </w:p>
          <w:p w14:paraId="2C5571E6">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(法人股东)</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126ECC1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身份证号</w:t>
            </w:r>
          </w:p>
          <w:p w14:paraId="28ED11B9">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/统一社会信用代码</w:t>
            </w: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3125BB2F">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出资额(万元)</w:t>
            </w:r>
          </w:p>
        </w:tc>
        <w:tc>
          <w:tcPr>
            <w:tcW w:w="1134" w:type="dxa"/>
            <w:tcBorders>
              <w:top w:val="single" w:color="auto" w:sz="4" w:space="0"/>
              <w:left w:val="single" w:color="auto" w:sz="4" w:space="0"/>
              <w:bottom w:val="single" w:color="auto" w:sz="4" w:space="0"/>
              <w:right w:val="single" w:color="auto" w:sz="4" w:space="0"/>
            </w:tcBorders>
            <w:vAlign w:val="center"/>
          </w:tcPr>
          <w:p w14:paraId="287D945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出资方式</w:t>
            </w:r>
          </w:p>
        </w:tc>
        <w:tc>
          <w:tcPr>
            <w:tcW w:w="1134" w:type="dxa"/>
            <w:tcBorders>
              <w:top w:val="single" w:color="auto" w:sz="4" w:space="0"/>
              <w:left w:val="single" w:color="auto" w:sz="4" w:space="0"/>
              <w:bottom w:val="single" w:color="auto" w:sz="4" w:space="0"/>
              <w:right w:val="single" w:color="auto" w:sz="4" w:space="0"/>
            </w:tcBorders>
            <w:vAlign w:val="center"/>
          </w:tcPr>
          <w:p w14:paraId="13D140B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占全部股份比例</w:t>
            </w:r>
          </w:p>
        </w:tc>
      </w:tr>
      <w:tr w14:paraId="7726CF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0A865F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53CDDA6D">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76E87AD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4A4D388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3553B95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EDE531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A096E91">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3F9116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2090EE07">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06E22AB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368C35A9">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5EB465D4">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1CFAA7CB">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99747E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824079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75706F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0272B9D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08C5F027">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2138042C">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494A1041">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617103BE">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E734BC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6D1DF4F">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75AE05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39C904F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19BF29C3">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01DAA7E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71527E7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2A932CE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685760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98CBDDA">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441EFE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1746DF2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0F9EDD6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626A882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5BDF658D">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7CF412FC">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72256707">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9F5BB8D">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24BD14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154072FC">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6E392CE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6D461B29">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56B501D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420C8EB1">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55F1C9D">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D4B0ADC">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bl>
    <w:p w14:paraId="165B713E">
      <w:pPr>
        <w:shd w:val="clear" w:color="auto" w:fill="FFFFFF"/>
        <w:jc w:val="left"/>
        <w:rPr>
          <w:rFonts w:hint="eastAsia" w:ascii="仿宋" w:hAnsi="仿宋" w:eastAsia="仿宋" w:cs="仿宋"/>
          <w:szCs w:val="21"/>
          <w:highlight w:val="none"/>
        </w:rPr>
      </w:pPr>
    </w:p>
    <w:p w14:paraId="3B4FE72A">
      <w:pPr>
        <w:shd w:val="clear" w:color="auto" w:fill="FFFFFF"/>
        <w:adjustRightInd w:val="0"/>
        <w:snapToGrid w:val="0"/>
        <w:rPr>
          <w:rFonts w:hint="eastAsia" w:ascii="仿宋" w:hAnsi="仿宋" w:eastAsia="仿宋" w:cs="仿宋"/>
          <w:sz w:val="21"/>
          <w:szCs w:val="21"/>
          <w:highlight w:val="none"/>
        </w:rPr>
      </w:pPr>
      <w:r>
        <w:rPr>
          <w:rFonts w:hint="eastAsia" w:ascii="仿宋" w:hAnsi="仿宋" w:eastAsia="仿宋" w:cs="仿宋"/>
          <w:sz w:val="21"/>
          <w:szCs w:val="21"/>
          <w:highlight w:val="none"/>
        </w:rPr>
        <w:t>备注：</w:t>
      </w:r>
    </w:p>
    <w:p w14:paraId="3A4ED34E">
      <w:pPr>
        <w:shd w:val="clear" w:color="auto" w:fill="FFFFFF"/>
        <w:adjustRightInd w:val="0"/>
        <w:snapToGrid w:val="0"/>
        <w:rPr>
          <w:rFonts w:hint="eastAsia" w:ascii="仿宋" w:hAnsi="仿宋" w:eastAsia="仿宋" w:cs="仿宋"/>
          <w:sz w:val="21"/>
          <w:szCs w:val="21"/>
          <w:highlight w:val="none"/>
        </w:rPr>
      </w:pPr>
      <w:r>
        <w:rPr>
          <w:rFonts w:hint="eastAsia" w:ascii="仿宋" w:hAnsi="仿宋" w:eastAsia="仿宋" w:cs="仿宋"/>
          <w:sz w:val="21"/>
          <w:szCs w:val="21"/>
          <w:highlight w:val="none"/>
        </w:rPr>
        <w:t>1.股东或出资人为法人的，填写法人企业全称及统一社会信用代码。出资方式填写：货物、实物、工艺产权和非专利技术、土地使用权等。</w:t>
      </w:r>
    </w:p>
    <w:p w14:paraId="388F5518">
      <w:pPr>
        <w:shd w:val="clear" w:color="auto" w:fill="FFFFFF"/>
        <w:adjustRightInd w:val="0"/>
        <w:snapToGrid w:val="0"/>
        <w:rPr>
          <w:rFonts w:hint="eastAsia" w:ascii="仿宋" w:hAnsi="仿宋" w:eastAsia="仿宋" w:cs="仿宋"/>
          <w:sz w:val="21"/>
          <w:szCs w:val="21"/>
          <w:highlight w:val="none"/>
        </w:rPr>
      </w:pPr>
      <w:r>
        <w:rPr>
          <w:rFonts w:hint="eastAsia" w:ascii="仿宋" w:hAnsi="仿宋" w:eastAsia="仿宋" w:cs="仿宋"/>
          <w:sz w:val="21"/>
          <w:szCs w:val="21"/>
          <w:highlight w:val="none"/>
        </w:rPr>
        <w:t>2.响应人必须如实填写股东构成情况，具体信息情况</w:t>
      </w:r>
      <w:r>
        <w:rPr>
          <w:rFonts w:hint="eastAsia" w:ascii="仿宋" w:hAnsi="仿宋" w:eastAsia="仿宋" w:cs="仿宋"/>
          <w:sz w:val="21"/>
          <w:szCs w:val="21"/>
          <w:highlight w:val="none"/>
          <w:lang w:val="en-US" w:eastAsia="zh-CN"/>
        </w:rPr>
        <w:t>须</w:t>
      </w:r>
      <w:r>
        <w:rPr>
          <w:rFonts w:hint="eastAsia" w:ascii="仿宋" w:hAnsi="仿宋" w:eastAsia="仿宋" w:cs="仿宋"/>
          <w:sz w:val="21"/>
          <w:szCs w:val="21"/>
          <w:highlight w:val="none"/>
        </w:rPr>
        <w:t>与“国家企业信用信息公示系统”网站查询的信息一致。</w:t>
      </w:r>
    </w:p>
    <w:p w14:paraId="5E5171D0">
      <w:pPr>
        <w:pStyle w:val="25"/>
        <w:rPr>
          <w:rFonts w:hint="eastAsia" w:ascii="仿宋" w:hAnsi="仿宋" w:eastAsia="仿宋" w:cs="仿宋"/>
          <w:highlight w:val="none"/>
        </w:rPr>
      </w:pPr>
    </w:p>
    <w:p w14:paraId="07CF9398">
      <w:pPr>
        <w:pStyle w:val="25"/>
        <w:numPr>
          <w:ilvl w:val="0"/>
          <w:numId w:val="0"/>
        </w:numPr>
        <w:ind w:leftChars="200"/>
        <w:jc w:val="center"/>
        <w:rPr>
          <w:rFonts w:hint="eastAsia" w:ascii="仿宋" w:hAnsi="仿宋" w:eastAsia="仿宋" w:cs="仿宋"/>
          <w:b/>
          <w:bCs w:val="0"/>
          <w:sz w:val="32"/>
          <w:szCs w:val="32"/>
          <w:highlight w:val="none"/>
          <w:lang w:val="en-US" w:eastAsia="zh-CN"/>
        </w:rPr>
      </w:pPr>
    </w:p>
    <w:p w14:paraId="3BB05E80">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3E6B710C">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32D42B5F">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4F53C929">
      <w:pPr>
        <w:pStyle w:val="25"/>
        <w:numPr>
          <w:ilvl w:val="0"/>
          <w:numId w:val="0"/>
        </w:numPr>
        <w:ind w:leftChars="200"/>
        <w:jc w:val="center"/>
        <w:rPr>
          <w:rFonts w:hint="eastAsia" w:ascii="仿宋" w:hAnsi="仿宋" w:eastAsia="仿宋" w:cs="仿宋"/>
          <w:b/>
          <w:bCs w:val="0"/>
          <w:sz w:val="32"/>
          <w:szCs w:val="32"/>
          <w:highlight w:val="none"/>
          <w:lang w:val="en-US" w:eastAsia="zh-CN"/>
        </w:rPr>
      </w:pPr>
    </w:p>
    <w:p w14:paraId="23EC47E1">
      <w:pPr>
        <w:pStyle w:val="25"/>
        <w:numPr>
          <w:ilvl w:val="0"/>
          <w:numId w:val="0"/>
        </w:numPr>
        <w:ind w:leftChars="200"/>
        <w:jc w:val="center"/>
        <w:rPr>
          <w:rFonts w:hint="eastAsia" w:ascii="仿宋" w:hAnsi="仿宋" w:eastAsia="仿宋" w:cs="仿宋"/>
          <w:b/>
          <w:bCs w:val="0"/>
          <w:sz w:val="32"/>
          <w:szCs w:val="32"/>
          <w:highlight w:val="none"/>
          <w:lang w:val="en-US" w:eastAsia="zh-CN"/>
        </w:rPr>
      </w:pPr>
    </w:p>
    <w:p w14:paraId="4A09179B">
      <w:pPr>
        <w:pStyle w:val="25"/>
        <w:numPr>
          <w:ilvl w:val="0"/>
          <w:numId w:val="0"/>
        </w:numPr>
        <w:ind w:leftChars="200"/>
        <w:jc w:val="center"/>
        <w:rPr>
          <w:rFonts w:hint="eastAsia" w:ascii="仿宋" w:hAnsi="仿宋" w:eastAsia="仿宋" w:cs="仿宋"/>
          <w:b/>
          <w:bCs w:val="0"/>
          <w:sz w:val="32"/>
          <w:szCs w:val="32"/>
          <w:highlight w:val="none"/>
          <w:lang w:val="en-US" w:eastAsia="zh-CN"/>
        </w:rPr>
      </w:pPr>
    </w:p>
    <w:p w14:paraId="416E245F">
      <w:pPr>
        <w:pStyle w:val="25"/>
        <w:numPr>
          <w:ilvl w:val="0"/>
          <w:numId w:val="0"/>
        </w:numPr>
        <w:ind w:leftChars="200"/>
        <w:jc w:val="center"/>
        <w:rPr>
          <w:rFonts w:hint="eastAsia" w:ascii="仿宋" w:hAnsi="仿宋" w:eastAsia="仿宋" w:cs="仿宋"/>
          <w:b/>
          <w:bCs w:val="0"/>
          <w:sz w:val="32"/>
          <w:szCs w:val="32"/>
          <w:highlight w:val="none"/>
          <w:lang w:val="en-US" w:eastAsia="zh-CN"/>
        </w:rPr>
      </w:pPr>
    </w:p>
    <w:p w14:paraId="573559F5">
      <w:pPr>
        <w:pStyle w:val="25"/>
        <w:numPr>
          <w:ilvl w:val="0"/>
          <w:numId w:val="0"/>
        </w:numPr>
        <w:ind w:leftChars="200"/>
        <w:jc w:val="center"/>
        <w:rPr>
          <w:rFonts w:hint="eastAsia"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z w:val="32"/>
          <w:szCs w:val="32"/>
          <w:highlight w:val="none"/>
          <w:lang w:val="en-US" w:eastAsia="zh-CN"/>
        </w:rPr>
        <w:t>3、管理体系认证情况</w:t>
      </w:r>
      <w:r>
        <w:rPr>
          <w:rFonts w:hint="eastAsia" w:ascii="仿宋" w:hAnsi="仿宋" w:eastAsia="仿宋" w:cs="仿宋"/>
          <w:b/>
          <w:bCs w:val="0"/>
          <w:color w:val="auto"/>
          <w:sz w:val="22"/>
          <w:szCs w:val="22"/>
          <w:highlight w:val="none"/>
          <w:lang w:val="en-US" w:eastAsia="zh-CN"/>
        </w:rPr>
        <w:t>（如有）</w:t>
      </w:r>
    </w:p>
    <w:tbl>
      <w:tblPr>
        <w:tblStyle w:val="18"/>
        <w:tblW w:w="82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1"/>
        <w:gridCol w:w="2552"/>
        <w:gridCol w:w="2409"/>
        <w:gridCol w:w="1365"/>
      </w:tblGrid>
      <w:tr w14:paraId="1E85E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jc w:val="center"/>
        </w:trPr>
        <w:tc>
          <w:tcPr>
            <w:tcW w:w="1951" w:type="dxa"/>
          </w:tcPr>
          <w:p w14:paraId="785C0665">
            <w:pPr>
              <w:pStyle w:val="29"/>
              <w:keepNext w:val="0"/>
              <w:keepLines w:val="0"/>
              <w:suppressLineNumbers w:val="0"/>
              <w:spacing w:before="81" w:beforeAutospacing="0" w:after="0" w:afterAutospacing="0"/>
              <w:ind w:left="474" w:right="467"/>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颁发日期</w:t>
            </w:r>
          </w:p>
        </w:tc>
        <w:tc>
          <w:tcPr>
            <w:tcW w:w="2552" w:type="dxa"/>
          </w:tcPr>
          <w:p w14:paraId="6ABA8D7A">
            <w:pPr>
              <w:pStyle w:val="29"/>
              <w:keepNext w:val="0"/>
              <w:keepLines w:val="0"/>
              <w:suppressLineNumbers w:val="0"/>
              <w:spacing w:before="81" w:beforeAutospacing="0" w:after="0" w:afterAutospacing="0"/>
              <w:ind w:left="1014" w:right="1007"/>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名称</w:t>
            </w:r>
          </w:p>
        </w:tc>
        <w:tc>
          <w:tcPr>
            <w:tcW w:w="2409" w:type="dxa"/>
          </w:tcPr>
          <w:p w14:paraId="5EA8240B">
            <w:pPr>
              <w:pStyle w:val="29"/>
              <w:keepNext w:val="0"/>
              <w:keepLines w:val="0"/>
              <w:suppressLineNumbers w:val="0"/>
              <w:spacing w:before="81" w:beforeAutospacing="0" w:after="0" w:afterAutospacing="0"/>
              <w:ind w:left="724"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颁发机构</w:t>
            </w:r>
          </w:p>
        </w:tc>
        <w:tc>
          <w:tcPr>
            <w:tcW w:w="1365" w:type="dxa"/>
          </w:tcPr>
          <w:p w14:paraId="6ECF35B3">
            <w:pPr>
              <w:pStyle w:val="29"/>
              <w:keepNext w:val="0"/>
              <w:keepLines w:val="0"/>
              <w:suppressLineNumbers w:val="0"/>
              <w:spacing w:before="81" w:beforeAutospacing="0" w:after="0" w:afterAutospacing="0"/>
              <w:ind w:left="206" w:leftChars="0" w:right="0" w:hanging="206" w:hangingChars="86"/>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有效期</w:t>
            </w:r>
          </w:p>
        </w:tc>
      </w:tr>
      <w:tr w14:paraId="4A423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1951" w:type="dxa"/>
          </w:tcPr>
          <w:p w14:paraId="74688AF5">
            <w:pPr>
              <w:pStyle w:val="29"/>
              <w:keepNext w:val="0"/>
              <w:keepLines w:val="0"/>
              <w:suppressLineNumbers w:val="0"/>
              <w:spacing w:before="80" w:beforeAutospacing="0" w:after="0" w:afterAutospacing="0"/>
              <w:ind w:left="474" w:right="467"/>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年月日</w:t>
            </w:r>
          </w:p>
        </w:tc>
        <w:tc>
          <w:tcPr>
            <w:tcW w:w="2552" w:type="dxa"/>
          </w:tcPr>
          <w:p w14:paraId="46F1AF9F">
            <w:pPr>
              <w:pStyle w:val="29"/>
              <w:keepNext w:val="0"/>
              <w:keepLines w:val="0"/>
              <w:suppressLineNumbers w:val="0"/>
              <w:spacing w:before="0" w:beforeAutospacing="0" w:after="0" w:afterAutospacing="0"/>
              <w:ind w:left="0" w:right="0"/>
              <w:rPr>
                <w:rFonts w:hint="eastAsia" w:ascii="仿宋" w:hAnsi="仿宋" w:eastAsia="仿宋" w:cs="仿宋"/>
                <w:color w:val="auto"/>
                <w:sz w:val="22"/>
                <w:highlight w:val="none"/>
              </w:rPr>
            </w:pPr>
          </w:p>
        </w:tc>
        <w:tc>
          <w:tcPr>
            <w:tcW w:w="2409" w:type="dxa"/>
          </w:tcPr>
          <w:p w14:paraId="312BB69E">
            <w:pPr>
              <w:pStyle w:val="29"/>
              <w:keepNext w:val="0"/>
              <w:keepLines w:val="0"/>
              <w:suppressLineNumbers w:val="0"/>
              <w:spacing w:before="0" w:beforeAutospacing="0" w:after="0" w:afterAutospacing="0"/>
              <w:ind w:left="0" w:right="0"/>
              <w:rPr>
                <w:rFonts w:hint="eastAsia" w:ascii="仿宋" w:hAnsi="仿宋" w:eastAsia="仿宋" w:cs="仿宋"/>
                <w:color w:val="auto"/>
                <w:sz w:val="22"/>
                <w:highlight w:val="none"/>
              </w:rPr>
            </w:pPr>
          </w:p>
        </w:tc>
        <w:tc>
          <w:tcPr>
            <w:tcW w:w="1365" w:type="dxa"/>
          </w:tcPr>
          <w:p w14:paraId="57FE5410">
            <w:pPr>
              <w:pStyle w:val="29"/>
              <w:keepNext w:val="0"/>
              <w:keepLines w:val="0"/>
              <w:suppressLineNumbers w:val="0"/>
              <w:spacing w:before="0" w:beforeAutospacing="0" w:after="0" w:afterAutospacing="0"/>
              <w:ind w:left="189" w:leftChars="0" w:right="0" w:hanging="189" w:hangingChars="86"/>
              <w:jc w:val="center"/>
              <w:rPr>
                <w:rFonts w:hint="eastAsia" w:ascii="仿宋" w:hAnsi="仿宋" w:eastAsia="仿宋" w:cs="仿宋"/>
                <w:color w:val="auto"/>
                <w:sz w:val="22"/>
                <w:highlight w:val="none"/>
              </w:rPr>
            </w:pPr>
          </w:p>
        </w:tc>
      </w:tr>
      <w:tr w14:paraId="0109D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1951" w:type="dxa"/>
          </w:tcPr>
          <w:p w14:paraId="0F28E030">
            <w:pPr>
              <w:pStyle w:val="29"/>
              <w:keepNext w:val="0"/>
              <w:keepLines w:val="0"/>
              <w:suppressLineNumbers w:val="0"/>
              <w:spacing w:before="80" w:beforeAutospacing="0" w:after="0" w:afterAutospacing="0"/>
              <w:ind w:left="474" w:right="467"/>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年月日</w:t>
            </w:r>
          </w:p>
        </w:tc>
        <w:tc>
          <w:tcPr>
            <w:tcW w:w="2552" w:type="dxa"/>
          </w:tcPr>
          <w:p w14:paraId="08C3AA2D">
            <w:pPr>
              <w:pStyle w:val="29"/>
              <w:keepNext w:val="0"/>
              <w:keepLines w:val="0"/>
              <w:suppressLineNumbers w:val="0"/>
              <w:spacing w:before="0" w:beforeAutospacing="0" w:after="0" w:afterAutospacing="0"/>
              <w:ind w:left="0" w:right="0"/>
              <w:rPr>
                <w:rFonts w:hint="eastAsia" w:ascii="仿宋" w:hAnsi="仿宋" w:eastAsia="仿宋" w:cs="仿宋"/>
                <w:color w:val="auto"/>
                <w:sz w:val="22"/>
                <w:highlight w:val="none"/>
              </w:rPr>
            </w:pPr>
          </w:p>
        </w:tc>
        <w:tc>
          <w:tcPr>
            <w:tcW w:w="2409" w:type="dxa"/>
          </w:tcPr>
          <w:p w14:paraId="6ECB90FF">
            <w:pPr>
              <w:pStyle w:val="29"/>
              <w:keepNext w:val="0"/>
              <w:keepLines w:val="0"/>
              <w:suppressLineNumbers w:val="0"/>
              <w:spacing w:before="0" w:beforeAutospacing="0" w:after="0" w:afterAutospacing="0"/>
              <w:ind w:left="0" w:right="0"/>
              <w:rPr>
                <w:rFonts w:hint="eastAsia" w:ascii="仿宋" w:hAnsi="仿宋" w:eastAsia="仿宋" w:cs="仿宋"/>
                <w:color w:val="auto"/>
                <w:sz w:val="22"/>
                <w:highlight w:val="none"/>
              </w:rPr>
            </w:pPr>
          </w:p>
        </w:tc>
        <w:tc>
          <w:tcPr>
            <w:tcW w:w="1365" w:type="dxa"/>
          </w:tcPr>
          <w:p w14:paraId="485ED659">
            <w:pPr>
              <w:pStyle w:val="29"/>
              <w:keepNext w:val="0"/>
              <w:keepLines w:val="0"/>
              <w:suppressLineNumbers w:val="0"/>
              <w:spacing w:before="0" w:beforeAutospacing="0" w:after="0" w:afterAutospacing="0"/>
              <w:ind w:left="189" w:leftChars="0" w:right="0" w:hanging="189" w:hangingChars="86"/>
              <w:jc w:val="center"/>
              <w:rPr>
                <w:rFonts w:hint="eastAsia" w:ascii="仿宋" w:hAnsi="仿宋" w:eastAsia="仿宋" w:cs="仿宋"/>
                <w:color w:val="auto"/>
                <w:sz w:val="22"/>
                <w:highlight w:val="none"/>
              </w:rPr>
            </w:pPr>
          </w:p>
        </w:tc>
      </w:tr>
      <w:tr w14:paraId="7D93F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jc w:val="center"/>
        </w:trPr>
        <w:tc>
          <w:tcPr>
            <w:tcW w:w="1951" w:type="dxa"/>
          </w:tcPr>
          <w:p w14:paraId="04DB4F6F">
            <w:pPr>
              <w:pStyle w:val="29"/>
              <w:keepNext w:val="0"/>
              <w:keepLines w:val="0"/>
              <w:suppressLineNumbers w:val="0"/>
              <w:spacing w:before="81" w:beforeAutospacing="0" w:after="0" w:afterAutospacing="0"/>
              <w:ind w:left="474" w:right="467"/>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2552" w:type="dxa"/>
          </w:tcPr>
          <w:p w14:paraId="23A41085">
            <w:pPr>
              <w:pStyle w:val="29"/>
              <w:keepNext w:val="0"/>
              <w:keepLines w:val="0"/>
              <w:suppressLineNumbers w:val="0"/>
              <w:spacing w:before="0" w:beforeAutospacing="0" w:after="0" w:afterAutospacing="0"/>
              <w:ind w:left="0" w:right="0"/>
              <w:rPr>
                <w:rFonts w:hint="eastAsia" w:ascii="仿宋" w:hAnsi="仿宋" w:eastAsia="仿宋" w:cs="仿宋"/>
                <w:color w:val="auto"/>
                <w:sz w:val="22"/>
                <w:highlight w:val="none"/>
              </w:rPr>
            </w:pPr>
          </w:p>
        </w:tc>
        <w:tc>
          <w:tcPr>
            <w:tcW w:w="2409" w:type="dxa"/>
          </w:tcPr>
          <w:p w14:paraId="17E6FA64">
            <w:pPr>
              <w:pStyle w:val="29"/>
              <w:keepNext w:val="0"/>
              <w:keepLines w:val="0"/>
              <w:suppressLineNumbers w:val="0"/>
              <w:spacing w:before="0" w:beforeAutospacing="0" w:after="0" w:afterAutospacing="0"/>
              <w:ind w:left="0" w:right="0"/>
              <w:rPr>
                <w:rFonts w:hint="eastAsia" w:ascii="仿宋" w:hAnsi="仿宋" w:eastAsia="仿宋" w:cs="仿宋"/>
                <w:color w:val="auto"/>
                <w:sz w:val="22"/>
                <w:highlight w:val="none"/>
              </w:rPr>
            </w:pPr>
          </w:p>
        </w:tc>
        <w:tc>
          <w:tcPr>
            <w:tcW w:w="1365" w:type="dxa"/>
          </w:tcPr>
          <w:p w14:paraId="2D5528FB">
            <w:pPr>
              <w:pStyle w:val="29"/>
              <w:keepNext w:val="0"/>
              <w:keepLines w:val="0"/>
              <w:suppressLineNumbers w:val="0"/>
              <w:spacing w:before="0" w:beforeAutospacing="0" w:after="0" w:afterAutospacing="0"/>
              <w:ind w:left="189" w:leftChars="0" w:right="0" w:hanging="189" w:hangingChars="86"/>
              <w:jc w:val="center"/>
              <w:rPr>
                <w:rFonts w:hint="eastAsia" w:ascii="仿宋" w:hAnsi="仿宋" w:eastAsia="仿宋" w:cs="仿宋"/>
                <w:color w:val="auto"/>
                <w:sz w:val="22"/>
                <w:highlight w:val="none"/>
              </w:rPr>
            </w:pPr>
          </w:p>
        </w:tc>
      </w:tr>
    </w:tbl>
    <w:p w14:paraId="37060C98">
      <w:pPr>
        <w:pStyle w:val="25"/>
        <w:rPr>
          <w:rFonts w:hint="eastAsia" w:ascii="仿宋" w:hAnsi="仿宋" w:eastAsia="仿宋" w:cs="仿宋"/>
          <w:b w:val="0"/>
          <w:bCs/>
          <w:color w:val="auto"/>
          <w:sz w:val="18"/>
          <w:szCs w:val="18"/>
          <w:highlight w:val="none"/>
          <w:lang w:val="en-US" w:eastAsia="zh-CN"/>
        </w:rPr>
      </w:pPr>
      <w:r>
        <w:rPr>
          <w:rFonts w:hint="eastAsia" w:ascii="仿宋" w:hAnsi="仿宋" w:eastAsia="仿宋" w:cs="仿宋"/>
          <w:b w:val="0"/>
          <w:bCs/>
          <w:color w:val="auto"/>
          <w:sz w:val="18"/>
          <w:szCs w:val="18"/>
          <w:highlight w:val="none"/>
          <w:lang w:val="en-US" w:eastAsia="zh-CN"/>
        </w:rPr>
        <w:t>注：1.响应人应如实填写获得的认证情况，不得弄虚作假；</w:t>
      </w:r>
    </w:p>
    <w:p w14:paraId="7AF54E1F">
      <w:pPr>
        <w:pStyle w:val="25"/>
        <w:rPr>
          <w:rFonts w:hint="eastAsia" w:ascii="仿宋" w:hAnsi="仿宋" w:eastAsia="仿宋" w:cs="仿宋"/>
          <w:b w:val="0"/>
          <w:bCs/>
          <w:color w:val="auto"/>
          <w:sz w:val="18"/>
          <w:szCs w:val="18"/>
          <w:highlight w:val="none"/>
          <w:lang w:val="en-US" w:eastAsia="zh-CN"/>
        </w:rPr>
      </w:pPr>
      <w:r>
        <w:rPr>
          <w:rFonts w:hint="eastAsia" w:ascii="仿宋" w:hAnsi="仿宋" w:eastAsia="仿宋" w:cs="仿宋"/>
          <w:b w:val="0"/>
          <w:bCs/>
          <w:color w:val="auto"/>
          <w:sz w:val="18"/>
          <w:szCs w:val="18"/>
          <w:highlight w:val="none"/>
          <w:lang w:val="en-US" w:eastAsia="zh-CN"/>
        </w:rPr>
        <w:t>2.如果响应人获得过认证证书，</w:t>
      </w:r>
      <w:r>
        <w:rPr>
          <w:rFonts w:hint="eastAsia" w:ascii="仿宋" w:hAnsi="仿宋" w:eastAsia="仿宋" w:cs="仿宋"/>
          <w:b/>
          <w:bCs w:val="0"/>
          <w:color w:val="auto"/>
          <w:sz w:val="18"/>
          <w:szCs w:val="18"/>
          <w:highlight w:val="none"/>
          <w:lang w:val="en-US" w:eastAsia="zh-CN"/>
        </w:rPr>
        <w:t>请在上表后附认证证书复印件并加盖公章</w:t>
      </w:r>
      <w:r>
        <w:rPr>
          <w:rFonts w:hint="eastAsia" w:ascii="仿宋" w:hAnsi="仿宋" w:eastAsia="仿宋" w:cs="仿宋"/>
          <w:b w:val="0"/>
          <w:bCs/>
          <w:color w:val="auto"/>
          <w:sz w:val="18"/>
          <w:szCs w:val="18"/>
          <w:highlight w:val="none"/>
          <w:lang w:val="en-US" w:eastAsia="zh-CN"/>
        </w:rPr>
        <w:t>；</w:t>
      </w:r>
    </w:p>
    <w:p w14:paraId="6DF05093">
      <w:pPr>
        <w:pStyle w:val="25"/>
        <w:rPr>
          <w:rFonts w:hint="eastAsia" w:ascii="仿宋" w:hAnsi="仿宋" w:eastAsia="仿宋" w:cs="仿宋"/>
          <w:b w:val="0"/>
          <w:bCs/>
          <w:color w:val="auto"/>
          <w:sz w:val="18"/>
          <w:szCs w:val="18"/>
          <w:highlight w:val="none"/>
          <w:lang w:val="en-US" w:eastAsia="zh-CN"/>
        </w:rPr>
      </w:pPr>
      <w:r>
        <w:rPr>
          <w:rFonts w:hint="eastAsia" w:ascii="仿宋" w:hAnsi="仿宋" w:eastAsia="仿宋" w:cs="仿宋"/>
          <w:b w:val="0"/>
          <w:bCs/>
          <w:color w:val="auto"/>
          <w:sz w:val="18"/>
          <w:szCs w:val="18"/>
          <w:highlight w:val="none"/>
          <w:lang w:val="en-US" w:eastAsia="zh-CN"/>
        </w:rPr>
        <w:t>3.如果响应人未获得过任何认证，请在上表正文内容第一行填写“无”。</w:t>
      </w:r>
    </w:p>
    <w:p w14:paraId="48F6573F">
      <w:pPr>
        <w:pageBreakBefore w:val="0"/>
        <w:kinsoku/>
        <w:wordWrap/>
        <w:overflowPunct/>
        <w:topLinePunct w:val="0"/>
        <w:bidi w:val="0"/>
        <w:spacing w:line="360" w:lineRule="auto"/>
        <w:ind w:left="0" w:leftChars="0" w:right="0" w:rightChars="0" w:firstLine="480" w:firstLineChars="200"/>
        <w:rPr>
          <w:rFonts w:hint="eastAsia" w:ascii="仿宋" w:hAnsi="仿宋" w:eastAsia="仿宋" w:cs="仿宋"/>
          <w:color w:val="auto"/>
          <w:sz w:val="24"/>
          <w:highlight w:val="none"/>
          <w:lang w:val="en-US" w:eastAsia="zh-CN"/>
        </w:rPr>
      </w:pPr>
    </w:p>
    <w:p w14:paraId="434F8FA1">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4E5D9C6B">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4337FB5C">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56B68B66">
      <w:pPr>
        <w:pStyle w:val="25"/>
        <w:jc w:val="center"/>
        <w:rPr>
          <w:rFonts w:hint="eastAsia" w:ascii="仿宋" w:hAnsi="仿宋" w:eastAsia="仿宋" w:cs="仿宋"/>
          <w:b/>
          <w:bCs w:val="0"/>
          <w:sz w:val="32"/>
          <w:szCs w:val="32"/>
          <w:highlight w:val="none"/>
          <w:lang w:val="en-US" w:eastAsia="zh-CN"/>
        </w:rPr>
      </w:pPr>
    </w:p>
    <w:p w14:paraId="45465C59">
      <w:pPr>
        <w:pStyle w:val="25"/>
        <w:jc w:val="center"/>
        <w:rPr>
          <w:rFonts w:hint="eastAsia" w:ascii="仿宋" w:hAnsi="仿宋" w:eastAsia="仿宋" w:cs="仿宋"/>
          <w:b/>
          <w:bCs w:val="0"/>
          <w:color w:val="auto"/>
          <w:sz w:val="32"/>
          <w:szCs w:val="32"/>
          <w:highlight w:val="none"/>
          <w:lang w:val="en-US" w:eastAsia="zh-CN"/>
        </w:rPr>
      </w:pPr>
    </w:p>
    <w:p w14:paraId="528498A4">
      <w:pPr>
        <w:pStyle w:val="25"/>
        <w:jc w:val="center"/>
        <w:rPr>
          <w:rFonts w:hint="eastAsia" w:ascii="仿宋" w:hAnsi="仿宋" w:eastAsia="仿宋" w:cs="仿宋"/>
          <w:b/>
          <w:bCs w:val="0"/>
          <w:color w:val="auto"/>
          <w:sz w:val="32"/>
          <w:szCs w:val="32"/>
          <w:highlight w:val="none"/>
          <w:lang w:val="en-US" w:eastAsia="zh-CN"/>
        </w:rPr>
      </w:pPr>
    </w:p>
    <w:p w14:paraId="74F36D0E">
      <w:pPr>
        <w:pStyle w:val="25"/>
        <w:jc w:val="center"/>
        <w:rPr>
          <w:rFonts w:hint="eastAsia"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z w:val="32"/>
          <w:szCs w:val="32"/>
          <w:highlight w:val="none"/>
          <w:lang w:val="en-US" w:eastAsia="zh-CN"/>
        </w:rPr>
        <w:t>4、同类项目业绩</w:t>
      </w:r>
      <w:r>
        <w:rPr>
          <w:rFonts w:hint="eastAsia" w:ascii="仿宋" w:hAnsi="仿宋" w:eastAsia="仿宋" w:cs="仿宋"/>
          <w:b/>
          <w:bCs w:val="0"/>
          <w:color w:val="auto"/>
          <w:sz w:val="22"/>
          <w:szCs w:val="22"/>
          <w:highlight w:val="none"/>
          <w:lang w:val="en-US" w:eastAsia="zh-CN"/>
        </w:rPr>
        <w:t>（如有）</w:t>
      </w:r>
    </w:p>
    <w:tbl>
      <w:tblPr>
        <w:tblStyle w:val="18"/>
        <w:tblpPr w:leftFromText="180" w:rightFromText="180" w:vertAnchor="text" w:horzAnchor="page" w:tblpX="730" w:tblpY="19"/>
        <w:tblOverlap w:val="never"/>
        <w:tblW w:w="10620" w:type="dxa"/>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828"/>
        <w:gridCol w:w="1491"/>
        <w:gridCol w:w="1331"/>
        <w:gridCol w:w="2237"/>
        <w:gridCol w:w="1421"/>
        <w:gridCol w:w="1260"/>
        <w:gridCol w:w="2052"/>
      </w:tblGrid>
      <w:tr w14:paraId="39450D2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0" w:hRule="atLeast"/>
        </w:trPr>
        <w:tc>
          <w:tcPr>
            <w:tcW w:w="828" w:type="dxa"/>
            <w:tcBorders>
              <w:bottom w:val="single" w:color="000000" w:sz="6" w:space="0"/>
              <w:right w:val="single" w:color="000000" w:sz="6" w:space="0"/>
            </w:tcBorders>
          </w:tcPr>
          <w:p w14:paraId="3AA386B8">
            <w:pPr>
              <w:pStyle w:val="29"/>
              <w:keepNext w:val="0"/>
              <w:keepLines w:val="0"/>
              <w:suppressLineNumbers w:val="0"/>
              <w:spacing w:before="105" w:beforeAutospacing="0" w:after="0" w:afterAutospacing="0"/>
              <w:ind w:left="203" w:right="0"/>
              <w:rPr>
                <w:rFonts w:hint="eastAsia" w:ascii="仿宋" w:hAnsi="仿宋" w:eastAsia="仿宋" w:cs="仿宋"/>
                <w:b/>
                <w:color w:val="auto"/>
                <w:sz w:val="21"/>
                <w:highlight w:val="none"/>
              </w:rPr>
            </w:pPr>
            <w:r>
              <w:rPr>
                <w:rFonts w:hint="eastAsia" w:ascii="仿宋" w:hAnsi="仿宋" w:eastAsia="仿宋" w:cs="仿宋"/>
                <w:b/>
                <w:color w:val="auto"/>
                <w:sz w:val="21"/>
                <w:highlight w:val="none"/>
              </w:rPr>
              <w:t>序号</w:t>
            </w:r>
          </w:p>
        </w:tc>
        <w:tc>
          <w:tcPr>
            <w:tcW w:w="1491" w:type="dxa"/>
            <w:tcBorders>
              <w:left w:val="single" w:color="000000" w:sz="6" w:space="0"/>
              <w:bottom w:val="single" w:color="000000" w:sz="6" w:space="0"/>
              <w:right w:val="single" w:color="000000" w:sz="6" w:space="0"/>
            </w:tcBorders>
          </w:tcPr>
          <w:p w14:paraId="13F8453A">
            <w:pPr>
              <w:pStyle w:val="29"/>
              <w:keepNext w:val="0"/>
              <w:keepLines w:val="0"/>
              <w:suppressLineNumbers w:val="0"/>
              <w:spacing w:before="105" w:beforeAutospacing="0" w:after="0" w:afterAutospacing="0"/>
              <w:ind w:left="0" w:right="0"/>
              <w:jc w:val="center"/>
              <w:rPr>
                <w:rFonts w:hint="eastAsia" w:ascii="仿宋" w:hAnsi="仿宋" w:eastAsia="仿宋" w:cs="仿宋"/>
                <w:b/>
                <w:color w:val="auto"/>
                <w:sz w:val="21"/>
                <w:highlight w:val="none"/>
                <w:lang w:val="en-US" w:eastAsia="zh-CN"/>
              </w:rPr>
            </w:pPr>
            <w:r>
              <w:rPr>
                <w:rFonts w:hint="eastAsia" w:ascii="仿宋" w:hAnsi="仿宋" w:eastAsia="仿宋" w:cs="仿宋"/>
                <w:b/>
                <w:color w:val="auto"/>
                <w:sz w:val="21"/>
                <w:highlight w:val="none"/>
                <w:lang w:val="en-US" w:eastAsia="zh-CN"/>
              </w:rPr>
              <w:t>客户单位名称</w:t>
            </w:r>
          </w:p>
        </w:tc>
        <w:tc>
          <w:tcPr>
            <w:tcW w:w="1331" w:type="dxa"/>
            <w:tcBorders>
              <w:left w:val="single" w:color="000000" w:sz="6" w:space="0"/>
              <w:bottom w:val="single" w:color="000000" w:sz="6" w:space="0"/>
              <w:right w:val="single" w:color="000000" w:sz="6" w:space="0"/>
            </w:tcBorders>
          </w:tcPr>
          <w:p w14:paraId="7178A41E">
            <w:pPr>
              <w:pStyle w:val="29"/>
              <w:keepNext w:val="0"/>
              <w:keepLines w:val="0"/>
              <w:suppressLineNumbers w:val="0"/>
              <w:spacing w:before="105" w:beforeAutospacing="0" w:after="0" w:afterAutospacing="0"/>
              <w:ind w:left="0" w:right="0"/>
              <w:jc w:val="center"/>
              <w:rPr>
                <w:rFonts w:hint="eastAsia" w:ascii="仿宋" w:hAnsi="仿宋" w:eastAsia="仿宋" w:cs="仿宋"/>
                <w:b/>
                <w:color w:val="auto"/>
                <w:sz w:val="21"/>
                <w:highlight w:val="none"/>
                <w:lang w:val="en-US" w:eastAsia="zh-CN"/>
              </w:rPr>
            </w:pPr>
            <w:r>
              <w:rPr>
                <w:rFonts w:hint="eastAsia" w:ascii="仿宋" w:hAnsi="仿宋" w:eastAsia="仿宋" w:cs="仿宋"/>
                <w:b/>
                <w:color w:val="auto"/>
                <w:sz w:val="21"/>
                <w:highlight w:val="none"/>
                <w:lang w:val="en-US" w:eastAsia="zh-CN"/>
              </w:rPr>
              <w:t>项目名称</w:t>
            </w:r>
          </w:p>
        </w:tc>
        <w:tc>
          <w:tcPr>
            <w:tcW w:w="2237" w:type="dxa"/>
            <w:tcBorders>
              <w:left w:val="single" w:color="000000" w:sz="6" w:space="0"/>
              <w:bottom w:val="single" w:color="000000" w:sz="6" w:space="0"/>
              <w:right w:val="single" w:color="000000" w:sz="6" w:space="0"/>
            </w:tcBorders>
          </w:tcPr>
          <w:p w14:paraId="786EE6D1">
            <w:pPr>
              <w:pStyle w:val="29"/>
              <w:keepNext w:val="0"/>
              <w:keepLines w:val="0"/>
              <w:suppressLineNumbers w:val="0"/>
              <w:spacing w:before="105" w:beforeAutospacing="0" w:after="0" w:afterAutospacing="0"/>
              <w:ind w:left="0" w:right="0"/>
              <w:jc w:val="center"/>
              <w:rPr>
                <w:rFonts w:hint="eastAsia" w:ascii="仿宋" w:hAnsi="仿宋" w:eastAsia="仿宋" w:cs="仿宋"/>
                <w:b/>
                <w:color w:val="auto"/>
                <w:sz w:val="21"/>
                <w:highlight w:val="none"/>
              </w:rPr>
            </w:pPr>
            <w:r>
              <w:rPr>
                <w:rFonts w:hint="eastAsia" w:ascii="仿宋" w:hAnsi="仿宋" w:eastAsia="仿宋" w:cs="仿宋"/>
                <w:b/>
                <w:color w:val="auto"/>
                <w:sz w:val="21"/>
                <w:highlight w:val="none"/>
              </w:rPr>
              <w:t>合同标的内容</w:t>
            </w:r>
          </w:p>
        </w:tc>
        <w:tc>
          <w:tcPr>
            <w:tcW w:w="1421" w:type="dxa"/>
            <w:tcBorders>
              <w:left w:val="single" w:color="000000" w:sz="6" w:space="0"/>
              <w:bottom w:val="single" w:color="000000" w:sz="6" w:space="0"/>
              <w:right w:val="single" w:color="000000" w:sz="6" w:space="0"/>
            </w:tcBorders>
          </w:tcPr>
          <w:p w14:paraId="69036727">
            <w:pPr>
              <w:pStyle w:val="29"/>
              <w:keepNext w:val="0"/>
              <w:keepLines w:val="0"/>
              <w:suppressLineNumbers w:val="0"/>
              <w:spacing w:before="105" w:beforeAutospacing="0" w:after="0" w:afterAutospacing="0"/>
              <w:ind w:left="216" w:right="0"/>
              <w:rPr>
                <w:rFonts w:hint="eastAsia" w:ascii="仿宋" w:hAnsi="仿宋" w:eastAsia="仿宋" w:cs="仿宋"/>
                <w:b/>
                <w:color w:val="auto"/>
                <w:sz w:val="21"/>
                <w:highlight w:val="none"/>
                <w:lang w:val="en-US" w:eastAsia="zh-CN"/>
              </w:rPr>
            </w:pPr>
            <w:r>
              <w:rPr>
                <w:rFonts w:hint="eastAsia" w:ascii="仿宋" w:hAnsi="仿宋" w:eastAsia="仿宋" w:cs="仿宋"/>
                <w:b/>
                <w:color w:val="auto"/>
                <w:sz w:val="21"/>
                <w:highlight w:val="none"/>
              </w:rPr>
              <w:t>签约日期</w:t>
            </w:r>
          </w:p>
        </w:tc>
        <w:tc>
          <w:tcPr>
            <w:tcW w:w="1260" w:type="dxa"/>
            <w:tcBorders>
              <w:left w:val="single" w:color="000000" w:sz="6" w:space="0"/>
              <w:bottom w:val="single" w:color="000000" w:sz="6" w:space="0"/>
              <w:right w:val="single" w:color="000000" w:sz="6" w:space="0"/>
            </w:tcBorders>
          </w:tcPr>
          <w:p w14:paraId="38CAE9A4">
            <w:pPr>
              <w:pStyle w:val="29"/>
              <w:keepNext w:val="0"/>
              <w:keepLines w:val="0"/>
              <w:suppressLineNumbers w:val="0"/>
              <w:spacing w:before="105" w:beforeAutospacing="0" w:after="0" w:afterAutospacing="0"/>
              <w:ind w:left="216" w:right="0"/>
              <w:jc w:val="both"/>
              <w:rPr>
                <w:rFonts w:hint="eastAsia" w:ascii="仿宋" w:hAnsi="仿宋" w:eastAsia="仿宋" w:cs="仿宋"/>
                <w:b/>
                <w:color w:val="auto"/>
                <w:sz w:val="21"/>
                <w:highlight w:val="none"/>
              </w:rPr>
            </w:pPr>
            <w:r>
              <w:rPr>
                <w:rFonts w:hint="eastAsia" w:ascii="仿宋" w:hAnsi="仿宋" w:eastAsia="仿宋" w:cs="仿宋"/>
                <w:b/>
                <w:color w:val="auto"/>
                <w:sz w:val="21"/>
                <w:highlight w:val="none"/>
              </w:rPr>
              <w:t>合同总价</w:t>
            </w:r>
          </w:p>
        </w:tc>
        <w:tc>
          <w:tcPr>
            <w:tcW w:w="2052" w:type="dxa"/>
            <w:tcBorders>
              <w:left w:val="single" w:color="000000" w:sz="6" w:space="0"/>
              <w:bottom w:val="single" w:color="000000" w:sz="6" w:space="0"/>
            </w:tcBorders>
          </w:tcPr>
          <w:p w14:paraId="771C4527">
            <w:pPr>
              <w:pStyle w:val="29"/>
              <w:keepNext w:val="0"/>
              <w:keepLines w:val="0"/>
              <w:suppressLineNumbers w:val="0"/>
              <w:spacing w:before="105" w:beforeAutospacing="0" w:after="0" w:afterAutospacing="0"/>
              <w:ind w:left="192" w:right="0"/>
              <w:jc w:val="center"/>
              <w:rPr>
                <w:rFonts w:hint="eastAsia" w:ascii="仿宋" w:hAnsi="仿宋" w:eastAsia="仿宋" w:cs="仿宋"/>
                <w:b/>
                <w:color w:val="auto"/>
                <w:sz w:val="21"/>
                <w:highlight w:val="none"/>
              </w:rPr>
            </w:pPr>
            <w:r>
              <w:rPr>
                <w:rFonts w:hint="eastAsia" w:ascii="仿宋" w:hAnsi="仿宋" w:eastAsia="仿宋" w:cs="仿宋"/>
                <w:b/>
                <w:color w:val="auto"/>
                <w:sz w:val="21"/>
                <w:highlight w:val="none"/>
                <w:lang w:val="en-US" w:eastAsia="zh-CN"/>
              </w:rPr>
              <w:t>联系人</w:t>
            </w:r>
            <w:r>
              <w:rPr>
                <w:rFonts w:hint="eastAsia" w:ascii="仿宋" w:hAnsi="仿宋" w:eastAsia="仿宋" w:cs="仿宋"/>
                <w:b/>
                <w:color w:val="auto"/>
                <w:sz w:val="21"/>
                <w:highlight w:val="none"/>
              </w:rPr>
              <w:t>及电话</w:t>
            </w:r>
          </w:p>
        </w:tc>
      </w:tr>
      <w:tr w14:paraId="7657D62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9" w:hRule="atLeast"/>
        </w:trPr>
        <w:tc>
          <w:tcPr>
            <w:tcW w:w="828" w:type="dxa"/>
            <w:tcBorders>
              <w:top w:val="single" w:color="000000" w:sz="6" w:space="0"/>
              <w:bottom w:val="single" w:color="000000" w:sz="6" w:space="0"/>
              <w:right w:val="single" w:color="000000" w:sz="6" w:space="0"/>
            </w:tcBorders>
          </w:tcPr>
          <w:p w14:paraId="4AF5F207">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91" w:type="dxa"/>
            <w:tcBorders>
              <w:top w:val="single" w:color="000000" w:sz="6" w:space="0"/>
              <w:left w:val="single" w:color="000000" w:sz="6" w:space="0"/>
              <w:bottom w:val="single" w:color="000000" w:sz="6" w:space="0"/>
              <w:right w:val="single" w:color="000000" w:sz="6" w:space="0"/>
            </w:tcBorders>
          </w:tcPr>
          <w:p w14:paraId="5CD4DF29">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331" w:type="dxa"/>
            <w:tcBorders>
              <w:top w:val="single" w:color="000000" w:sz="6" w:space="0"/>
              <w:left w:val="single" w:color="000000" w:sz="6" w:space="0"/>
              <w:bottom w:val="single" w:color="000000" w:sz="6" w:space="0"/>
              <w:right w:val="single" w:color="000000" w:sz="6" w:space="0"/>
            </w:tcBorders>
          </w:tcPr>
          <w:p w14:paraId="3A4AAB5D">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lang w:val="en-US"/>
              </w:rPr>
            </w:pPr>
          </w:p>
        </w:tc>
        <w:tc>
          <w:tcPr>
            <w:tcW w:w="2237" w:type="dxa"/>
            <w:tcBorders>
              <w:top w:val="single" w:color="000000" w:sz="6" w:space="0"/>
              <w:left w:val="single" w:color="000000" w:sz="6" w:space="0"/>
              <w:bottom w:val="single" w:color="000000" w:sz="6" w:space="0"/>
              <w:right w:val="single" w:color="000000" w:sz="6" w:space="0"/>
            </w:tcBorders>
          </w:tcPr>
          <w:p w14:paraId="256B2BF7">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21" w:type="dxa"/>
            <w:tcBorders>
              <w:top w:val="single" w:color="000000" w:sz="6" w:space="0"/>
              <w:left w:val="single" w:color="000000" w:sz="6" w:space="0"/>
              <w:bottom w:val="single" w:color="000000" w:sz="6" w:space="0"/>
              <w:right w:val="single" w:color="000000" w:sz="6" w:space="0"/>
            </w:tcBorders>
          </w:tcPr>
          <w:p w14:paraId="6BE57017">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260" w:type="dxa"/>
            <w:tcBorders>
              <w:top w:val="single" w:color="000000" w:sz="6" w:space="0"/>
              <w:left w:val="single" w:color="000000" w:sz="6" w:space="0"/>
              <w:bottom w:val="single" w:color="000000" w:sz="6" w:space="0"/>
              <w:right w:val="single" w:color="000000" w:sz="6" w:space="0"/>
            </w:tcBorders>
          </w:tcPr>
          <w:p w14:paraId="13A52537">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052" w:type="dxa"/>
            <w:tcBorders>
              <w:top w:val="single" w:color="000000" w:sz="6" w:space="0"/>
              <w:left w:val="single" w:color="000000" w:sz="6" w:space="0"/>
              <w:bottom w:val="single" w:color="000000" w:sz="6" w:space="0"/>
            </w:tcBorders>
          </w:tcPr>
          <w:p w14:paraId="21697825">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r>
      <w:tr w14:paraId="17060E1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7" w:hRule="atLeast"/>
        </w:trPr>
        <w:tc>
          <w:tcPr>
            <w:tcW w:w="828" w:type="dxa"/>
            <w:tcBorders>
              <w:top w:val="single" w:color="000000" w:sz="6" w:space="0"/>
              <w:bottom w:val="single" w:color="000000" w:sz="6" w:space="0"/>
              <w:right w:val="single" w:color="000000" w:sz="6" w:space="0"/>
            </w:tcBorders>
          </w:tcPr>
          <w:p w14:paraId="76FC62E5">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91" w:type="dxa"/>
            <w:tcBorders>
              <w:top w:val="single" w:color="000000" w:sz="6" w:space="0"/>
              <w:left w:val="single" w:color="000000" w:sz="6" w:space="0"/>
              <w:bottom w:val="single" w:color="000000" w:sz="6" w:space="0"/>
              <w:right w:val="single" w:color="000000" w:sz="6" w:space="0"/>
            </w:tcBorders>
          </w:tcPr>
          <w:p w14:paraId="22B98EAE">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331" w:type="dxa"/>
            <w:tcBorders>
              <w:top w:val="single" w:color="000000" w:sz="6" w:space="0"/>
              <w:left w:val="single" w:color="000000" w:sz="6" w:space="0"/>
              <w:bottom w:val="single" w:color="000000" w:sz="6" w:space="0"/>
              <w:right w:val="single" w:color="000000" w:sz="6" w:space="0"/>
            </w:tcBorders>
          </w:tcPr>
          <w:p w14:paraId="7763BEF5">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237" w:type="dxa"/>
            <w:tcBorders>
              <w:top w:val="single" w:color="000000" w:sz="6" w:space="0"/>
              <w:left w:val="single" w:color="000000" w:sz="6" w:space="0"/>
              <w:bottom w:val="single" w:color="000000" w:sz="6" w:space="0"/>
              <w:right w:val="single" w:color="000000" w:sz="6" w:space="0"/>
            </w:tcBorders>
          </w:tcPr>
          <w:p w14:paraId="4C766DF0">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21" w:type="dxa"/>
            <w:tcBorders>
              <w:top w:val="single" w:color="000000" w:sz="6" w:space="0"/>
              <w:left w:val="single" w:color="000000" w:sz="6" w:space="0"/>
              <w:bottom w:val="single" w:color="000000" w:sz="6" w:space="0"/>
              <w:right w:val="single" w:color="000000" w:sz="6" w:space="0"/>
            </w:tcBorders>
          </w:tcPr>
          <w:p w14:paraId="6F396D18">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260" w:type="dxa"/>
            <w:tcBorders>
              <w:top w:val="single" w:color="000000" w:sz="6" w:space="0"/>
              <w:left w:val="single" w:color="000000" w:sz="6" w:space="0"/>
              <w:bottom w:val="single" w:color="000000" w:sz="6" w:space="0"/>
              <w:right w:val="single" w:color="000000" w:sz="6" w:space="0"/>
            </w:tcBorders>
          </w:tcPr>
          <w:p w14:paraId="73A247F6">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052" w:type="dxa"/>
            <w:tcBorders>
              <w:top w:val="single" w:color="000000" w:sz="6" w:space="0"/>
              <w:left w:val="single" w:color="000000" w:sz="6" w:space="0"/>
              <w:bottom w:val="single" w:color="000000" w:sz="6" w:space="0"/>
            </w:tcBorders>
          </w:tcPr>
          <w:p w14:paraId="31440287">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r>
      <w:tr w14:paraId="7A87C97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828" w:type="dxa"/>
            <w:tcBorders>
              <w:top w:val="single" w:color="000000" w:sz="6" w:space="0"/>
              <w:bottom w:val="single" w:color="000000" w:sz="6" w:space="0"/>
              <w:right w:val="single" w:color="000000" w:sz="6" w:space="0"/>
            </w:tcBorders>
          </w:tcPr>
          <w:p w14:paraId="659D5ECA">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91" w:type="dxa"/>
            <w:tcBorders>
              <w:top w:val="single" w:color="000000" w:sz="6" w:space="0"/>
              <w:left w:val="single" w:color="000000" w:sz="6" w:space="0"/>
              <w:bottom w:val="single" w:color="000000" w:sz="6" w:space="0"/>
              <w:right w:val="single" w:color="000000" w:sz="6" w:space="0"/>
            </w:tcBorders>
          </w:tcPr>
          <w:p w14:paraId="68C3F5D5">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331" w:type="dxa"/>
            <w:tcBorders>
              <w:top w:val="single" w:color="000000" w:sz="6" w:space="0"/>
              <w:left w:val="single" w:color="000000" w:sz="6" w:space="0"/>
              <w:bottom w:val="single" w:color="000000" w:sz="6" w:space="0"/>
              <w:right w:val="single" w:color="000000" w:sz="6" w:space="0"/>
            </w:tcBorders>
          </w:tcPr>
          <w:p w14:paraId="654DCECF">
            <w:pPr>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237" w:type="dxa"/>
            <w:tcBorders>
              <w:top w:val="single" w:color="000000" w:sz="6" w:space="0"/>
              <w:left w:val="single" w:color="000000" w:sz="6" w:space="0"/>
              <w:bottom w:val="single" w:color="000000" w:sz="6" w:space="0"/>
              <w:right w:val="single" w:color="000000" w:sz="6" w:space="0"/>
            </w:tcBorders>
          </w:tcPr>
          <w:p w14:paraId="414CC10F">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21" w:type="dxa"/>
            <w:tcBorders>
              <w:top w:val="single" w:color="000000" w:sz="6" w:space="0"/>
              <w:left w:val="single" w:color="000000" w:sz="6" w:space="0"/>
              <w:bottom w:val="single" w:color="000000" w:sz="6" w:space="0"/>
              <w:right w:val="single" w:color="000000" w:sz="6" w:space="0"/>
            </w:tcBorders>
          </w:tcPr>
          <w:p w14:paraId="2B7E221A">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260" w:type="dxa"/>
            <w:tcBorders>
              <w:top w:val="single" w:color="000000" w:sz="6" w:space="0"/>
              <w:left w:val="single" w:color="000000" w:sz="6" w:space="0"/>
              <w:bottom w:val="single" w:color="000000" w:sz="6" w:space="0"/>
              <w:right w:val="single" w:color="000000" w:sz="6" w:space="0"/>
            </w:tcBorders>
          </w:tcPr>
          <w:p w14:paraId="3C6184FA">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052" w:type="dxa"/>
            <w:tcBorders>
              <w:top w:val="single" w:color="000000" w:sz="6" w:space="0"/>
              <w:left w:val="single" w:color="000000" w:sz="6" w:space="0"/>
              <w:bottom w:val="single" w:color="000000" w:sz="6" w:space="0"/>
            </w:tcBorders>
          </w:tcPr>
          <w:p w14:paraId="20CE9817">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r>
      <w:tr w14:paraId="43B8E47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828" w:type="dxa"/>
            <w:tcBorders>
              <w:top w:val="single" w:color="000000" w:sz="6" w:space="0"/>
              <w:bottom w:val="single" w:color="000000" w:sz="6" w:space="0"/>
              <w:right w:val="single" w:color="000000" w:sz="6" w:space="0"/>
            </w:tcBorders>
          </w:tcPr>
          <w:p w14:paraId="165FEAF5">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91" w:type="dxa"/>
            <w:tcBorders>
              <w:top w:val="single" w:color="000000" w:sz="6" w:space="0"/>
              <w:left w:val="single" w:color="000000" w:sz="6" w:space="0"/>
              <w:bottom w:val="single" w:color="000000" w:sz="6" w:space="0"/>
              <w:right w:val="single" w:color="000000" w:sz="6" w:space="0"/>
            </w:tcBorders>
          </w:tcPr>
          <w:p w14:paraId="2F6779DC">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331" w:type="dxa"/>
            <w:tcBorders>
              <w:top w:val="single" w:color="000000" w:sz="6" w:space="0"/>
              <w:left w:val="single" w:color="000000" w:sz="6" w:space="0"/>
              <w:bottom w:val="single" w:color="000000" w:sz="6" w:space="0"/>
              <w:right w:val="single" w:color="000000" w:sz="6" w:space="0"/>
            </w:tcBorders>
          </w:tcPr>
          <w:p w14:paraId="3E738982">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237" w:type="dxa"/>
            <w:tcBorders>
              <w:top w:val="single" w:color="000000" w:sz="6" w:space="0"/>
              <w:left w:val="single" w:color="000000" w:sz="6" w:space="0"/>
              <w:bottom w:val="single" w:color="000000" w:sz="6" w:space="0"/>
              <w:right w:val="single" w:color="000000" w:sz="6" w:space="0"/>
            </w:tcBorders>
          </w:tcPr>
          <w:p w14:paraId="47742816">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21" w:type="dxa"/>
            <w:tcBorders>
              <w:top w:val="single" w:color="000000" w:sz="6" w:space="0"/>
              <w:left w:val="single" w:color="000000" w:sz="6" w:space="0"/>
              <w:bottom w:val="single" w:color="000000" w:sz="6" w:space="0"/>
              <w:right w:val="single" w:color="000000" w:sz="6" w:space="0"/>
            </w:tcBorders>
          </w:tcPr>
          <w:p w14:paraId="66613A86">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260" w:type="dxa"/>
            <w:tcBorders>
              <w:top w:val="single" w:color="000000" w:sz="6" w:space="0"/>
              <w:left w:val="single" w:color="000000" w:sz="6" w:space="0"/>
              <w:bottom w:val="single" w:color="000000" w:sz="6" w:space="0"/>
              <w:right w:val="single" w:color="000000" w:sz="6" w:space="0"/>
            </w:tcBorders>
          </w:tcPr>
          <w:p w14:paraId="5C14210B">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052" w:type="dxa"/>
            <w:tcBorders>
              <w:top w:val="single" w:color="000000" w:sz="6" w:space="0"/>
              <w:left w:val="single" w:color="000000" w:sz="6" w:space="0"/>
              <w:bottom w:val="single" w:color="000000" w:sz="6" w:space="0"/>
            </w:tcBorders>
          </w:tcPr>
          <w:p w14:paraId="3B0A533B">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r>
      <w:tr w14:paraId="4436C39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828" w:type="dxa"/>
            <w:tcBorders>
              <w:top w:val="single" w:color="000000" w:sz="6" w:space="0"/>
              <w:bottom w:val="single" w:color="000000" w:sz="6" w:space="0"/>
              <w:right w:val="single" w:color="000000" w:sz="6" w:space="0"/>
            </w:tcBorders>
          </w:tcPr>
          <w:p w14:paraId="0A48EFE9">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91" w:type="dxa"/>
            <w:tcBorders>
              <w:top w:val="single" w:color="000000" w:sz="6" w:space="0"/>
              <w:left w:val="single" w:color="000000" w:sz="6" w:space="0"/>
              <w:bottom w:val="single" w:color="000000" w:sz="6" w:space="0"/>
              <w:right w:val="single" w:color="000000" w:sz="6" w:space="0"/>
            </w:tcBorders>
          </w:tcPr>
          <w:p w14:paraId="584E1DB6">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331" w:type="dxa"/>
            <w:tcBorders>
              <w:top w:val="single" w:color="000000" w:sz="6" w:space="0"/>
              <w:left w:val="single" w:color="000000" w:sz="6" w:space="0"/>
              <w:bottom w:val="single" w:color="000000" w:sz="6" w:space="0"/>
              <w:right w:val="single" w:color="000000" w:sz="6" w:space="0"/>
            </w:tcBorders>
          </w:tcPr>
          <w:p w14:paraId="2186E74F">
            <w:pPr>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237" w:type="dxa"/>
            <w:tcBorders>
              <w:top w:val="single" w:color="000000" w:sz="6" w:space="0"/>
              <w:left w:val="single" w:color="000000" w:sz="6" w:space="0"/>
              <w:bottom w:val="single" w:color="000000" w:sz="6" w:space="0"/>
              <w:right w:val="single" w:color="000000" w:sz="6" w:space="0"/>
            </w:tcBorders>
          </w:tcPr>
          <w:p w14:paraId="63F8AA1D">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21" w:type="dxa"/>
            <w:tcBorders>
              <w:top w:val="single" w:color="000000" w:sz="6" w:space="0"/>
              <w:left w:val="single" w:color="000000" w:sz="6" w:space="0"/>
              <w:bottom w:val="single" w:color="000000" w:sz="6" w:space="0"/>
              <w:right w:val="single" w:color="000000" w:sz="6" w:space="0"/>
            </w:tcBorders>
          </w:tcPr>
          <w:p w14:paraId="43C0D8A9">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260" w:type="dxa"/>
            <w:tcBorders>
              <w:top w:val="single" w:color="000000" w:sz="6" w:space="0"/>
              <w:left w:val="single" w:color="000000" w:sz="6" w:space="0"/>
              <w:bottom w:val="single" w:color="000000" w:sz="6" w:space="0"/>
              <w:right w:val="single" w:color="000000" w:sz="6" w:space="0"/>
            </w:tcBorders>
          </w:tcPr>
          <w:p w14:paraId="13C12F87">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052" w:type="dxa"/>
            <w:tcBorders>
              <w:top w:val="single" w:color="000000" w:sz="6" w:space="0"/>
              <w:left w:val="single" w:color="000000" w:sz="6" w:space="0"/>
              <w:bottom w:val="single" w:color="000000" w:sz="6" w:space="0"/>
            </w:tcBorders>
          </w:tcPr>
          <w:p w14:paraId="1EABE353">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r>
      <w:tr w14:paraId="569156A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828" w:type="dxa"/>
            <w:tcBorders>
              <w:top w:val="single" w:color="000000" w:sz="6" w:space="0"/>
              <w:right w:val="single" w:color="000000" w:sz="6" w:space="0"/>
            </w:tcBorders>
          </w:tcPr>
          <w:p w14:paraId="0D24617C">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91" w:type="dxa"/>
            <w:tcBorders>
              <w:top w:val="single" w:color="000000" w:sz="6" w:space="0"/>
              <w:left w:val="single" w:color="000000" w:sz="6" w:space="0"/>
              <w:right w:val="single" w:color="000000" w:sz="6" w:space="0"/>
            </w:tcBorders>
          </w:tcPr>
          <w:p w14:paraId="541374D0">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331" w:type="dxa"/>
            <w:tcBorders>
              <w:top w:val="single" w:color="000000" w:sz="6" w:space="0"/>
              <w:left w:val="single" w:color="000000" w:sz="6" w:space="0"/>
              <w:right w:val="single" w:color="000000" w:sz="6" w:space="0"/>
            </w:tcBorders>
          </w:tcPr>
          <w:p w14:paraId="40D5AC4C">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r>
              <w:rPr>
                <w:rFonts w:hint="eastAsia" w:ascii="仿宋" w:hAnsi="仿宋" w:eastAsia="仿宋" w:cs="仿宋"/>
                <w:color w:val="auto"/>
                <w:sz w:val="21"/>
                <w:szCs w:val="21"/>
                <w:highlight w:val="none"/>
                <w:lang w:val="en-US" w:eastAsia="zh-CN"/>
              </w:rPr>
              <w:t xml:space="preserve"> </w:t>
            </w:r>
          </w:p>
        </w:tc>
        <w:tc>
          <w:tcPr>
            <w:tcW w:w="2237" w:type="dxa"/>
            <w:tcBorders>
              <w:top w:val="single" w:color="000000" w:sz="6" w:space="0"/>
              <w:left w:val="single" w:color="000000" w:sz="6" w:space="0"/>
              <w:right w:val="single" w:color="000000" w:sz="6" w:space="0"/>
            </w:tcBorders>
          </w:tcPr>
          <w:p w14:paraId="698F658F">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21" w:type="dxa"/>
            <w:tcBorders>
              <w:top w:val="single" w:color="000000" w:sz="6" w:space="0"/>
              <w:left w:val="single" w:color="000000" w:sz="6" w:space="0"/>
              <w:right w:val="single" w:color="000000" w:sz="6" w:space="0"/>
            </w:tcBorders>
          </w:tcPr>
          <w:p w14:paraId="3D535462">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260" w:type="dxa"/>
            <w:tcBorders>
              <w:top w:val="single" w:color="000000" w:sz="6" w:space="0"/>
              <w:left w:val="single" w:color="000000" w:sz="6" w:space="0"/>
              <w:right w:val="single" w:color="000000" w:sz="6" w:space="0"/>
            </w:tcBorders>
          </w:tcPr>
          <w:p w14:paraId="78285015">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052" w:type="dxa"/>
            <w:tcBorders>
              <w:top w:val="single" w:color="000000" w:sz="6" w:space="0"/>
              <w:left w:val="single" w:color="000000" w:sz="6" w:space="0"/>
            </w:tcBorders>
          </w:tcPr>
          <w:p w14:paraId="234EA1C3">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r>
    </w:tbl>
    <w:p w14:paraId="38DBDACC">
      <w:pPr>
        <w:pStyle w:val="30"/>
        <w:keepNext w:val="0"/>
        <w:keepLines w:val="0"/>
        <w:pageBreakBefore w:val="0"/>
        <w:numPr>
          <w:ilvl w:val="0"/>
          <w:numId w:val="0"/>
        </w:numPr>
        <w:tabs>
          <w:tab w:val="left" w:pos="1110"/>
        </w:tabs>
        <w:kinsoku/>
        <w:wordWrap/>
        <w:overflowPunct/>
        <w:topLinePunct w:val="0"/>
        <w:autoSpaceDE/>
        <w:autoSpaceDN/>
        <w:bidi w:val="0"/>
        <w:adjustRightInd w:val="0"/>
        <w:snapToGrid w:val="0"/>
        <w:spacing w:after="0" w:line="240" w:lineRule="auto"/>
        <w:ind w:leftChars="0" w:right="0" w:rightChars="0" w:firstLine="42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注：1.响应人应如实填写同类项目业绩，不得弄虚作假；</w:t>
      </w:r>
    </w:p>
    <w:p w14:paraId="6754738F">
      <w:pPr>
        <w:pStyle w:val="30"/>
        <w:keepNext w:val="0"/>
        <w:keepLines w:val="0"/>
        <w:pageBreakBefore w:val="0"/>
        <w:numPr>
          <w:ilvl w:val="0"/>
          <w:numId w:val="0"/>
        </w:numPr>
        <w:tabs>
          <w:tab w:val="left" w:pos="1110"/>
        </w:tabs>
        <w:kinsoku/>
        <w:wordWrap/>
        <w:overflowPunct/>
        <w:topLinePunct w:val="0"/>
        <w:autoSpaceDE/>
        <w:autoSpaceDN/>
        <w:bidi w:val="0"/>
        <w:adjustRightInd w:val="0"/>
        <w:snapToGrid w:val="0"/>
        <w:spacing w:after="0" w:line="240" w:lineRule="auto"/>
        <w:ind w:leftChars="0" w:right="0" w:rightChars="0" w:firstLine="420" w:firstLineChars="200"/>
        <w:jc w:val="left"/>
        <w:textAlignment w:val="auto"/>
        <w:rPr>
          <w:rFonts w:hint="eastAsia" w:ascii="仿宋" w:hAnsi="仿宋" w:eastAsia="仿宋" w:cs="仿宋"/>
          <w:color w:val="auto"/>
          <w:spacing w:val="-15"/>
          <w:sz w:val="21"/>
          <w:szCs w:val="21"/>
          <w:highlight w:val="none"/>
        </w:rPr>
      </w:pPr>
      <w:r>
        <w:rPr>
          <w:rFonts w:hint="eastAsia" w:ascii="仿宋" w:hAnsi="仿宋" w:eastAsia="仿宋" w:cs="仿宋"/>
          <w:color w:val="auto"/>
          <w:sz w:val="21"/>
          <w:szCs w:val="21"/>
          <w:highlight w:val="none"/>
        </w:rPr>
        <w:t>2.如果响应人没有同类经验业绩的，请在上表正文内容第一行填写“无”。</w:t>
      </w:r>
    </w:p>
    <w:p w14:paraId="0FBABE3F">
      <w:pPr>
        <w:pStyle w:val="25"/>
        <w:numPr>
          <w:ilvl w:val="0"/>
          <w:numId w:val="0"/>
        </w:numPr>
        <w:ind w:leftChars="200"/>
        <w:jc w:val="center"/>
        <w:rPr>
          <w:rFonts w:hint="eastAsia" w:ascii="仿宋" w:hAnsi="仿宋" w:eastAsia="仿宋" w:cs="仿宋"/>
          <w:b/>
          <w:bCs w:val="0"/>
          <w:color w:val="auto"/>
          <w:sz w:val="32"/>
          <w:szCs w:val="32"/>
          <w:highlight w:val="none"/>
          <w:lang w:val="en-US" w:eastAsia="zh-CN"/>
        </w:rPr>
      </w:pPr>
    </w:p>
    <w:p w14:paraId="48673FA8">
      <w:pPr>
        <w:pStyle w:val="25"/>
        <w:numPr>
          <w:ilvl w:val="0"/>
          <w:numId w:val="0"/>
        </w:numPr>
        <w:ind w:leftChars="200"/>
        <w:jc w:val="center"/>
        <w:rPr>
          <w:rFonts w:hint="eastAsia" w:ascii="仿宋" w:hAnsi="仿宋" w:eastAsia="仿宋" w:cs="仿宋"/>
          <w:b/>
          <w:bCs w:val="0"/>
          <w:color w:val="auto"/>
          <w:sz w:val="32"/>
          <w:szCs w:val="32"/>
          <w:highlight w:val="none"/>
          <w:lang w:val="en-US" w:eastAsia="zh-CN"/>
        </w:rPr>
      </w:pPr>
    </w:p>
    <w:p w14:paraId="79ECDF78">
      <w:pPr>
        <w:pStyle w:val="25"/>
        <w:numPr>
          <w:ilvl w:val="0"/>
          <w:numId w:val="0"/>
        </w:numPr>
        <w:ind w:leftChars="200"/>
        <w:jc w:val="center"/>
        <w:rPr>
          <w:rFonts w:hint="eastAsia" w:ascii="仿宋" w:hAnsi="仿宋" w:eastAsia="仿宋" w:cs="仿宋"/>
          <w:b/>
          <w:bCs w:val="0"/>
          <w:color w:val="auto"/>
          <w:sz w:val="32"/>
          <w:szCs w:val="32"/>
          <w:highlight w:val="none"/>
          <w:lang w:val="en-US" w:eastAsia="zh-CN"/>
        </w:rPr>
      </w:pPr>
    </w:p>
    <w:p w14:paraId="24620471">
      <w:pPr>
        <w:pStyle w:val="25"/>
        <w:numPr>
          <w:ilvl w:val="0"/>
          <w:numId w:val="0"/>
        </w:numPr>
        <w:ind w:leftChars="200"/>
        <w:jc w:val="center"/>
        <w:rPr>
          <w:rFonts w:hint="eastAsia" w:ascii="仿宋" w:hAnsi="仿宋" w:eastAsia="仿宋" w:cs="仿宋"/>
          <w:b/>
          <w:bCs w:val="0"/>
          <w:color w:val="auto"/>
          <w:sz w:val="32"/>
          <w:szCs w:val="32"/>
          <w:highlight w:val="none"/>
          <w:lang w:val="en-US" w:eastAsia="zh-CN"/>
        </w:rPr>
      </w:pPr>
    </w:p>
    <w:p w14:paraId="78FD928D">
      <w:pPr>
        <w:pStyle w:val="25"/>
        <w:numPr>
          <w:ilvl w:val="0"/>
          <w:numId w:val="0"/>
        </w:numPr>
        <w:ind w:leftChars="200"/>
        <w:jc w:val="center"/>
        <w:rPr>
          <w:rFonts w:hint="eastAsia" w:ascii="仿宋" w:hAnsi="仿宋" w:eastAsia="仿宋" w:cs="仿宋"/>
          <w:b/>
          <w:bCs w:val="0"/>
          <w:color w:val="auto"/>
          <w:sz w:val="32"/>
          <w:szCs w:val="32"/>
          <w:highlight w:val="none"/>
          <w:lang w:val="en-US" w:eastAsia="zh-CN"/>
        </w:rPr>
      </w:pPr>
    </w:p>
    <w:p w14:paraId="77430D08">
      <w:pPr>
        <w:pStyle w:val="25"/>
        <w:numPr>
          <w:ilvl w:val="0"/>
          <w:numId w:val="0"/>
        </w:numPr>
        <w:ind w:leftChars="200"/>
        <w:jc w:val="center"/>
        <w:rPr>
          <w:rFonts w:hint="eastAsia"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z w:val="32"/>
          <w:szCs w:val="32"/>
          <w:highlight w:val="none"/>
          <w:lang w:val="en-US" w:eastAsia="zh-CN"/>
        </w:rPr>
        <w:t>5、客户评价情况</w:t>
      </w:r>
      <w:r>
        <w:rPr>
          <w:rFonts w:hint="eastAsia" w:ascii="仿宋" w:hAnsi="仿宋" w:eastAsia="仿宋" w:cs="仿宋"/>
          <w:b/>
          <w:bCs w:val="0"/>
          <w:color w:val="auto"/>
          <w:sz w:val="22"/>
          <w:szCs w:val="22"/>
          <w:highlight w:val="none"/>
          <w:lang w:val="en-US" w:eastAsia="zh-CN"/>
        </w:rPr>
        <w:t>（如有）</w:t>
      </w:r>
    </w:p>
    <w:p w14:paraId="347EC38C">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0"/>
          <w:szCs w:val="20"/>
          <w:highlight w:val="none"/>
        </w:rPr>
        <w:t>须提供与上述同类项目业绩吻合的</w:t>
      </w:r>
      <w:r>
        <w:rPr>
          <w:rFonts w:hint="eastAsia" w:ascii="仿宋" w:hAnsi="仿宋" w:eastAsia="仿宋" w:cs="仿宋"/>
          <w:color w:val="auto"/>
          <w:sz w:val="20"/>
          <w:szCs w:val="20"/>
          <w:highlight w:val="none"/>
          <w:lang w:val="en-US" w:eastAsia="zh-CN"/>
        </w:rPr>
        <w:t>客户</w:t>
      </w:r>
      <w:r>
        <w:rPr>
          <w:rFonts w:hint="eastAsia" w:ascii="仿宋" w:hAnsi="仿宋" w:eastAsia="仿宋" w:cs="仿宋"/>
          <w:color w:val="auto"/>
          <w:sz w:val="20"/>
          <w:szCs w:val="20"/>
          <w:highlight w:val="none"/>
        </w:rPr>
        <w:t>评价情况，同一客户或同一项目提供多项满意度评价的，按一项计算。如提供</w:t>
      </w:r>
      <w:r>
        <w:rPr>
          <w:rFonts w:hint="eastAsia" w:ascii="仿宋" w:hAnsi="仿宋" w:eastAsia="仿宋" w:cs="仿宋"/>
          <w:color w:val="auto"/>
          <w:sz w:val="20"/>
          <w:szCs w:val="20"/>
          <w:highlight w:val="none"/>
          <w:lang w:val="en-US" w:eastAsia="zh-CN"/>
        </w:rPr>
        <w:t>客户</w:t>
      </w:r>
      <w:r>
        <w:rPr>
          <w:rFonts w:hint="eastAsia" w:ascii="仿宋" w:hAnsi="仿宋" w:eastAsia="仿宋" w:cs="仿宋"/>
          <w:color w:val="auto"/>
          <w:sz w:val="20"/>
          <w:szCs w:val="20"/>
          <w:highlight w:val="none"/>
        </w:rPr>
        <w:t>评价的采购合同未被评审指标中“同类项目业绩”认可，则该</w:t>
      </w:r>
      <w:r>
        <w:rPr>
          <w:rFonts w:hint="eastAsia" w:ascii="仿宋" w:hAnsi="仿宋" w:eastAsia="仿宋" w:cs="仿宋"/>
          <w:color w:val="auto"/>
          <w:sz w:val="20"/>
          <w:szCs w:val="20"/>
          <w:highlight w:val="none"/>
          <w:lang w:val="en-US" w:eastAsia="zh-CN"/>
        </w:rPr>
        <w:t>客户</w:t>
      </w:r>
      <w:r>
        <w:rPr>
          <w:rFonts w:hint="eastAsia" w:ascii="仿宋" w:hAnsi="仿宋" w:eastAsia="仿宋" w:cs="仿宋"/>
          <w:color w:val="auto"/>
          <w:sz w:val="20"/>
          <w:szCs w:val="20"/>
          <w:highlight w:val="none"/>
        </w:rPr>
        <w:t>评价无效。</w:t>
      </w:r>
    </w:p>
    <w:p w14:paraId="24ED182F">
      <w:pPr>
        <w:pStyle w:val="25"/>
        <w:numPr>
          <w:ilvl w:val="0"/>
          <w:numId w:val="0"/>
        </w:numPr>
        <w:ind w:leftChars="200"/>
        <w:jc w:val="center"/>
        <w:rPr>
          <w:rFonts w:hint="eastAsia" w:ascii="仿宋" w:hAnsi="仿宋" w:eastAsia="仿宋" w:cs="仿宋"/>
          <w:b/>
          <w:bCs w:val="0"/>
          <w:color w:val="auto"/>
          <w:sz w:val="32"/>
          <w:szCs w:val="32"/>
          <w:highlight w:val="none"/>
          <w:lang w:val="en-US" w:eastAsia="zh-CN"/>
        </w:rPr>
      </w:pPr>
    </w:p>
    <w:p w14:paraId="3D6ED8EC">
      <w:pPr>
        <w:pStyle w:val="25"/>
        <w:numPr>
          <w:ilvl w:val="0"/>
          <w:numId w:val="0"/>
        </w:numPr>
        <w:ind w:leftChars="200"/>
        <w:jc w:val="center"/>
        <w:rPr>
          <w:rFonts w:hint="eastAsia" w:ascii="仿宋" w:hAnsi="仿宋" w:eastAsia="仿宋" w:cs="仿宋"/>
          <w:b/>
          <w:bCs w:val="0"/>
          <w:color w:val="auto"/>
          <w:sz w:val="32"/>
          <w:szCs w:val="32"/>
          <w:highlight w:val="none"/>
          <w:lang w:val="en-US" w:eastAsia="zh-CN"/>
        </w:rPr>
      </w:pPr>
    </w:p>
    <w:p w14:paraId="46868080">
      <w:pPr>
        <w:pStyle w:val="25"/>
        <w:numPr>
          <w:ilvl w:val="0"/>
          <w:numId w:val="0"/>
        </w:numPr>
        <w:ind w:leftChars="200"/>
        <w:jc w:val="center"/>
        <w:rPr>
          <w:rFonts w:hint="eastAsia" w:ascii="仿宋" w:hAnsi="仿宋" w:eastAsia="仿宋" w:cs="仿宋"/>
          <w:b/>
          <w:bCs w:val="0"/>
          <w:color w:val="auto"/>
          <w:sz w:val="32"/>
          <w:szCs w:val="32"/>
          <w:highlight w:val="none"/>
          <w:lang w:val="en-US" w:eastAsia="zh-CN"/>
        </w:rPr>
      </w:pPr>
    </w:p>
    <w:p w14:paraId="4BE881C3">
      <w:pPr>
        <w:pStyle w:val="25"/>
        <w:numPr>
          <w:ilvl w:val="0"/>
          <w:numId w:val="0"/>
        </w:numPr>
        <w:ind w:leftChars="200"/>
        <w:jc w:val="center"/>
        <w:rPr>
          <w:rFonts w:hint="eastAsia"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z w:val="32"/>
          <w:szCs w:val="32"/>
          <w:highlight w:val="none"/>
          <w:lang w:val="en-US" w:eastAsia="zh-CN"/>
        </w:rPr>
        <w:t>6、配送人员</w:t>
      </w:r>
      <w:r>
        <w:rPr>
          <w:rFonts w:hint="eastAsia" w:ascii="仿宋" w:hAnsi="仿宋" w:eastAsia="仿宋" w:cs="仿宋"/>
          <w:b/>
          <w:bCs w:val="0"/>
          <w:color w:val="auto"/>
          <w:sz w:val="22"/>
          <w:szCs w:val="22"/>
          <w:highlight w:val="none"/>
          <w:lang w:val="en-US" w:eastAsia="zh-CN"/>
        </w:rPr>
        <w:t>（如有）</w:t>
      </w:r>
    </w:p>
    <w:tbl>
      <w:tblPr>
        <w:tblStyle w:val="18"/>
        <w:tblW w:w="795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28"/>
        <w:gridCol w:w="2848"/>
        <w:gridCol w:w="4275"/>
      </w:tblGrid>
      <w:tr w14:paraId="5AC59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6" w:hRule="atLeast"/>
          <w:jc w:val="center"/>
        </w:trPr>
        <w:tc>
          <w:tcPr>
            <w:tcW w:w="7951" w:type="dxa"/>
            <w:gridSpan w:val="3"/>
            <w:shd w:val="clear" w:color="auto" w:fill="F4F4F4"/>
          </w:tcPr>
          <w:p w14:paraId="1247082D">
            <w:pPr>
              <w:pStyle w:val="29"/>
              <w:keepNext w:val="0"/>
              <w:keepLines w:val="0"/>
              <w:suppressLineNumbers w:val="0"/>
              <w:adjustRightInd w:val="0"/>
              <w:snapToGrid w:val="0"/>
              <w:spacing w:before="0" w:beforeAutospacing="0" w:after="0" w:afterAutospacing="0"/>
              <w:ind w:left="279" w:leftChars="133" w:right="150" w:firstLine="528" w:firstLineChars="188"/>
              <w:jc w:val="left"/>
              <w:rPr>
                <w:rFonts w:hint="eastAsia" w:ascii="仿宋" w:hAnsi="仿宋" w:eastAsia="仿宋" w:cs="仿宋"/>
                <w:b/>
                <w:color w:val="auto"/>
                <w:sz w:val="19"/>
                <w:highlight w:val="none"/>
                <w:lang w:val="en-US"/>
              </w:rPr>
            </w:pPr>
            <w:r>
              <w:rPr>
                <w:rFonts w:hint="eastAsia" w:ascii="仿宋" w:hAnsi="仿宋" w:eastAsia="仿宋" w:cs="仿宋"/>
                <w:b/>
                <w:color w:val="auto"/>
                <w:sz w:val="28"/>
                <w:szCs w:val="44"/>
                <w:highlight w:val="none"/>
                <w:lang w:val="en-US"/>
              </w:rPr>
              <w:t>我司承诺：针对本采购项目拟配备配送人员共</w:t>
            </w:r>
            <w:r>
              <w:rPr>
                <w:rFonts w:hint="eastAsia" w:ascii="仿宋" w:hAnsi="仿宋" w:eastAsia="仿宋" w:cs="仿宋"/>
                <w:b/>
                <w:color w:val="auto"/>
                <w:sz w:val="28"/>
                <w:szCs w:val="44"/>
                <w:highlight w:val="none"/>
                <w:u w:val="single"/>
                <w:lang w:val="en-US" w:eastAsia="zh-CN"/>
              </w:rPr>
              <w:t xml:space="preserve">  </w:t>
            </w:r>
            <w:r>
              <w:rPr>
                <w:rFonts w:hint="eastAsia" w:ascii="仿宋" w:hAnsi="仿宋" w:eastAsia="仿宋" w:cs="仿宋"/>
                <w:b/>
                <w:color w:val="auto"/>
                <w:sz w:val="28"/>
                <w:szCs w:val="44"/>
                <w:highlight w:val="none"/>
                <w:lang w:val="en-US"/>
              </w:rPr>
              <w:t>名，具体人员信息如下：</w:t>
            </w:r>
          </w:p>
        </w:tc>
      </w:tr>
      <w:tr w14:paraId="65ADE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6" w:hRule="atLeast"/>
          <w:jc w:val="center"/>
        </w:trPr>
        <w:tc>
          <w:tcPr>
            <w:tcW w:w="828" w:type="dxa"/>
            <w:shd w:val="clear" w:color="auto" w:fill="F4F4F4"/>
          </w:tcPr>
          <w:p w14:paraId="2B4BFF85">
            <w:pPr>
              <w:pStyle w:val="29"/>
              <w:keepNext w:val="0"/>
              <w:keepLines w:val="0"/>
              <w:suppressLineNumbers w:val="0"/>
              <w:adjustRightInd w:val="0"/>
              <w:snapToGrid w:val="0"/>
              <w:spacing w:before="0" w:beforeAutospacing="0" w:after="0" w:afterAutospacing="0"/>
              <w:ind w:left="0" w:right="-26"/>
              <w:jc w:val="center"/>
              <w:rPr>
                <w:rFonts w:hint="eastAsia" w:ascii="仿宋" w:hAnsi="仿宋" w:eastAsia="仿宋" w:cs="仿宋"/>
                <w:b/>
                <w:color w:val="auto"/>
                <w:szCs w:val="32"/>
                <w:highlight w:val="none"/>
                <w:lang w:val="en-US"/>
              </w:rPr>
            </w:pPr>
          </w:p>
          <w:p w14:paraId="1520B995">
            <w:pPr>
              <w:pStyle w:val="29"/>
              <w:keepNext w:val="0"/>
              <w:keepLines w:val="0"/>
              <w:suppressLineNumbers w:val="0"/>
              <w:adjustRightInd w:val="0"/>
              <w:snapToGrid w:val="0"/>
              <w:spacing w:before="0" w:beforeAutospacing="0" w:after="0" w:afterAutospacing="0"/>
              <w:ind w:left="0" w:right="-26"/>
              <w:jc w:val="center"/>
              <w:rPr>
                <w:rFonts w:hint="eastAsia" w:ascii="仿宋" w:hAnsi="仿宋" w:eastAsia="仿宋" w:cs="仿宋"/>
                <w:b/>
                <w:color w:val="auto"/>
                <w:szCs w:val="32"/>
                <w:highlight w:val="none"/>
              </w:rPr>
            </w:pPr>
            <w:r>
              <w:rPr>
                <w:rFonts w:hint="eastAsia" w:ascii="仿宋" w:hAnsi="仿宋" w:eastAsia="仿宋" w:cs="仿宋"/>
                <w:b/>
                <w:color w:val="auto"/>
                <w:szCs w:val="32"/>
                <w:highlight w:val="none"/>
                <w:lang w:val="en-US"/>
              </w:rPr>
              <w:t>序号</w:t>
            </w:r>
          </w:p>
        </w:tc>
        <w:tc>
          <w:tcPr>
            <w:tcW w:w="2848" w:type="dxa"/>
            <w:shd w:val="clear" w:color="auto" w:fill="F4F4F4"/>
          </w:tcPr>
          <w:p w14:paraId="2FA17871">
            <w:pPr>
              <w:pStyle w:val="29"/>
              <w:keepNext w:val="0"/>
              <w:keepLines w:val="0"/>
              <w:suppressLineNumbers w:val="0"/>
              <w:adjustRightInd w:val="0"/>
              <w:snapToGrid w:val="0"/>
              <w:spacing w:before="0" w:beforeAutospacing="0" w:after="0" w:afterAutospacing="0"/>
              <w:ind w:left="1676" w:right="0" w:hanging="1676" w:hangingChars="795"/>
              <w:jc w:val="center"/>
              <w:rPr>
                <w:rFonts w:hint="eastAsia" w:ascii="仿宋" w:hAnsi="仿宋" w:eastAsia="仿宋" w:cs="仿宋"/>
                <w:b/>
                <w:color w:val="auto"/>
                <w:szCs w:val="32"/>
                <w:highlight w:val="none"/>
                <w:lang w:val="en-US"/>
              </w:rPr>
            </w:pPr>
          </w:p>
          <w:p w14:paraId="6EF8E154">
            <w:pPr>
              <w:pStyle w:val="29"/>
              <w:keepNext w:val="0"/>
              <w:keepLines w:val="0"/>
              <w:suppressLineNumbers w:val="0"/>
              <w:adjustRightInd w:val="0"/>
              <w:snapToGrid w:val="0"/>
              <w:spacing w:before="0" w:beforeAutospacing="0" w:after="0" w:afterAutospacing="0"/>
              <w:ind w:left="1676" w:right="0" w:hanging="1676" w:hangingChars="795"/>
              <w:jc w:val="center"/>
              <w:rPr>
                <w:rFonts w:hint="eastAsia" w:ascii="仿宋" w:hAnsi="仿宋" w:eastAsia="仿宋" w:cs="仿宋"/>
                <w:b/>
                <w:color w:val="auto"/>
                <w:szCs w:val="32"/>
                <w:highlight w:val="none"/>
              </w:rPr>
            </w:pPr>
            <w:r>
              <w:rPr>
                <w:rFonts w:hint="eastAsia" w:ascii="仿宋" w:hAnsi="仿宋" w:eastAsia="仿宋" w:cs="仿宋"/>
                <w:b/>
                <w:color w:val="auto"/>
                <w:szCs w:val="32"/>
                <w:highlight w:val="none"/>
                <w:lang w:val="en-US"/>
              </w:rPr>
              <w:t>姓名</w:t>
            </w:r>
          </w:p>
        </w:tc>
        <w:tc>
          <w:tcPr>
            <w:tcW w:w="4275" w:type="dxa"/>
            <w:shd w:val="clear" w:color="auto" w:fill="F4F4F4"/>
          </w:tcPr>
          <w:p w14:paraId="42CD369A">
            <w:pPr>
              <w:pStyle w:val="29"/>
              <w:keepNext w:val="0"/>
              <w:keepLines w:val="0"/>
              <w:suppressLineNumbers w:val="0"/>
              <w:adjustRightInd w:val="0"/>
              <w:snapToGrid w:val="0"/>
              <w:spacing w:before="0" w:beforeAutospacing="0" w:after="0" w:afterAutospacing="0"/>
              <w:ind w:left="21" w:right="150" w:hanging="21" w:hangingChars="10"/>
              <w:jc w:val="center"/>
              <w:rPr>
                <w:rFonts w:hint="eastAsia" w:ascii="仿宋" w:hAnsi="仿宋" w:eastAsia="仿宋" w:cs="仿宋"/>
                <w:b/>
                <w:color w:val="auto"/>
                <w:szCs w:val="32"/>
                <w:highlight w:val="none"/>
                <w:lang w:val="en-US"/>
              </w:rPr>
            </w:pPr>
            <w:r>
              <w:rPr>
                <w:rFonts w:hint="eastAsia" w:ascii="仿宋" w:hAnsi="仿宋" w:eastAsia="仿宋" w:cs="仿宋"/>
                <w:b/>
                <w:color w:val="auto"/>
                <w:szCs w:val="32"/>
                <w:highlight w:val="none"/>
                <w:lang w:val="en-US"/>
              </w:rPr>
              <w:t>是否有自202</w:t>
            </w:r>
            <w:r>
              <w:rPr>
                <w:rFonts w:hint="eastAsia" w:ascii="仿宋" w:hAnsi="仿宋" w:eastAsia="仿宋" w:cs="仿宋"/>
                <w:b/>
                <w:color w:val="auto"/>
                <w:szCs w:val="32"/>
                <w:highlight w:val="none"/>
                <w:lang w:val="en-US" w:eastAsia="zh-CN"/>
              </w:rPr>
              <w:t>6</w:t>
            </w:r>
            <w:r>
              <w:rPr>
                <w:rFonts w:hint="eastAsia" w:ascii="仿宋" w:hAnsi="仿宋" w:eastAsia="仿宋" w:cs="仿宋"/>
                <w:b/>
                <w:color w:val="auto"/>
                <w:szCs w:val="32"/>
                <w:highlight w:val="none"/>
                <w:lang w:val="en-US"/>
              </w:rPr>
              <w:t>年1月起任意1个月在供应商单位（或其分支机构）缴纳的社保证明</w:t>
            </w:r>
          </w:p>
        </w:tc>
      </w:tr>
      <w:tr w14:paraId="61993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828" w:type="dxa"/>
          </w:tcPr>
          <w:p w14:paraId="410171BC">
            <w:pPr>
              <w:pStyle w:val="29"/>
              <w:keepNext w:val="0"/>
              <w:keepLines w:val="0"/>
              <w:suppressLineNumbers w:val="0"/>
              <w:spacing w:before="23" w:beforeAutospacing="0" w:after="0" w:afterAutospacing="0"/>
              <w:ind w:left="14" w:right="0"/>
              <w:jc w:val="center"/>
              <w:rPr>
                <w:rFonts w:hint="eastAsia" w:ascii="仿宋" w:hAnsi="仿宋" w:eastAsia="仿宋" w:cs="仿宋"/>
                <w:color w:val="auto"/>
                <w:sz w:val="20"/>
                <w:szCs w:val="20"/>
                <w:highlight w:val="none"/>
              </w:rPr>
            </w:pPr>
            <w:r>
              <w:rPr>
                <w:rFonts w:hint="eastAsia" w:ascii="仿宋" w:hAnsi="仿宋" w:eastAsia="仿宋" w:cs="仿宋"/>
                <w:color w:val="auto"/>
                <w:w w:val="115"/>
                <w:sz w:val="20"/>
                <w:szCs w:val="20"/>
                <w:highlight w:val="none"/>
              </w:rPr>
              <w:t>1</w:t>
            </w:r>
          </w:p>
        </w:tc>
        <w:tc>
          <w:tcPr>
            <w:tcW w:w="2848" w:type="dxa"/>
          </w:tcPr>
          <w:p w14:paraId="18F74381">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4275" w:type="dxa"/>
          </w:tcPr>
          <w:p w14:paraId="50EE15FB">
            <w:pPr>
              <w:keepNext w:val="0"/>
              <w:keepLines w:val="0"/>
              <w:suppressLineNumbers w:val="0"/>
              <w:spacing w:before="0" w:beforeAutospacing="0" w:after="0" w:afterAutospacing="0"/>
              <w:ind w:left="36" w:leftChars="17" w:right="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w:t>
            </w:r>
          </w:p>
          <w:p w14:paraId="22E40804">
            <w:pPr>
              <w:pStyle w:val="29"/>
              <w:keepNext w:val="0"/>
              <w:keepLines w:val="0"/>
              <w:suppressLineNumbers w:val="0"/>
              <w:spacing w:before="0" w:beforeAutospacing="0" w:after="0" w:afterAutospacing="0"/>
              <w:ind w:left="0" w:right="0"/>
              <w:jc w:val="center"/>
              <w:rPr>
                <w:rFonts w:hint="eastAsia" w:ascii="仿宋" w:hAnsi="仿宋" w:eastAsia="仿宋" w:cs="仿宋"/>
                <w:color w:val="auto"/>
                <w:sz w:val="20"/>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rPr>
              <w:t>否</w:t>
            </w:r>
          </w:p>
        </w:tc>
      </w:tr>
      <w:tr w14:paraId="2D95C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828" w:type="dxa"/>
          </w:tcPr>
          <w:p w14:paraId="5C5D0053">
            <w:pPr>
              <w:pStyle w:val="29"/>
              <w:keepNext w:val="0"/>
              <w:keepLines w:val="0"/>
              <w:suppressLineNumbers w:val="0"/>
              <w:spacing w:before="23" w:beforeAutospacing="0" w:after="0" w:afterAutospacing="0"/>
              <w:ind w:left="14" w:right="0"/>
              <w:jc w:val="center"/>
              <w:rPr>
                <w:rFonts w:hint="eastAsia" w:ascii="仿宋" w:hAnsi="仿宋" w:eastAsia="仿宋" w:cs="仿宋"/>
                <w:color w:val="auto"/>
                <w:sz w:val="20"/>
                <w:szCs w:val="20"/>
                <w:highlight w:val="none"/>
              </w:rPr>
            </w:pPr>
            <w:r>
              <w:rPr>
                <w:rFonts w:hint="eastAsia" w:ascii="仿宋" w:hAnsi="仿宋" w:eastAsia="仿宋" w:cs="仿宋"/>
                <w:color w:val="auto"/>
                <w:w w:val="115"/>
                <w:sz w:val="20"/>
                <w:szCs w:val="20"/>
                <w:highlight w:val="none"/>
              </w:rPr>
              <w:t>2</w:t>
            </w:r>
          </w:p>
        </w:tc>
        <w:tc>
          <w:tcPr>
            <w:tcW w:w="2848" w:type="dxa"/>
          </w:tcPr>
          <w:p w14:paraId="52910A00">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4275" w:type="dxa"/>
          </w:tcPr>
          <w:p w14:paraId="6CCD22F0">
            <w:pPr>
              <w:keepNext w:val="0"/>
              <w:keepLines w:val="0"/>
              <w:suppressLineNumbers w:val="0"/>
              <w:spacing w:before="0" w:beforeAutospacing="0" w:after="0" w:afterAutospacing="0"/>
              <w:ind w:left="36" w:leftChars="17" w:right="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w:t>
            </w:r>
          </w:p>
          <w:p w14:paraId="671E08B3">
            <w:pPr>
              <w:pStyle w:val="29"/>
              <w:keepNext w:val="0"/>
              <w:keepLines w:val="0"/>
              <w:suppressLineNumbers w:val="0"/>
              <w:spacing w:before="0" w:beforeAutospacing="0" w:after="0" w:afterAutospacing="0"/>
              <w:ind w:left="0" w:right="0"/>
              <w:jc w:val="center"/>
              <w:rPr>
                <w:rFonts w:hint="eastAsia" w:ascii="仿宋" w:hAnsi="仿宋" w:eastAsia="仿宋" w:cs="仿宋"/>
                <w:color w:val="auto"/>
                <w:sz w:val="20"/>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rPr>
              <w:t>否</w:t>
            </w:r>
          </w:p>
        </w:tc>
      </w:tr>
      <w:tr w14:paraId="61CC5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828" w:type="dxa"/>
          </w:tcPr>
          <w:p w14:paraId="7EFE21D9">
            <w:pPr>
              <w:pStyle w:val="29"/>
              <w:keepNext w:val="0"/>
              <w:keepLines w:val="0"/>
              <w:suppressLineNumbers w:val="0"/>
              <w:spacing w:before="23" w:beforeAutospacing="0" w:after="0" w:afterAutospacing="0"/>
              <w:ind w:left="100" w:right="0"/>
              <w:jc w:val="center"/>
              <w:rPr>
                <w:rFonts w:hint="eastAsia" w:ascii="仿宋" w:hAnsi="仿宋" w:eastAsia="仿宋" w:cs="仿宋"/>
                <w:color w:val="auto"/>
                <w:w w:val="101"/>
                <w:sz w:val="19"/>
                <w:highlight w:val="none"/>
              </w:rPr>
            </w:pPr>
            <w:r>
              <w:rPr>
                <w:rFonts w:hint="eastAsia" w:ascii="仿宋" w:hAnsi="仿宋" w:eastAsia="仿宋" w:cs="仿宋"/>
                <w:color w:val="auto"/>
                <w:w w:val="101"/>
                <w:sz w:val="19"/>
                <w:highlight w:val="none"/>
              </w:rPr>
              <w:t>…</w:t>
            </w:r>
          </w:p>
        </w:tc>
        <w:tc>
          <w:tcPr>
            <w:tcW w:w="2848" w:type="dxa"/>
          </w:tcPr>
          <w:p w14:paraId="02567745">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4275" w:type="dxa"/>
          </w:tcPr>
          <w:p w14:paraId="793F59AA">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r>
    </w:tbl>
    <w:p w14:paraId="4F1EDF39">
      <w:pPr>
        <w:pStyle w:val="23"/>
        <w:rPr>
          <w:rFonts w:hint="eastAsia" w:ascii="仿宋" w:hAnsi="仿宋" w:eastAsia="仿宋" w:cs="仿宋"/>
          <w:b/>
          <w:bCs/>
          <w:color w:val="auto"/>
          <w:sz w:val="40"/>
          <w:szCs w:val="40"/>
          <w:highlight w:val="none"/>
          <w:lang w:val="en-US" w:eastAsia="zh-CN"/>
        </w:rPr>
      </w:pPr>
      <w:r>
        <w:rPr>
          <w:rFonts w:hint="eastAsia" w:ascii="仿宋" w:hAnsi="仿宋" w:eastAsia="仿宋" w:cs="仿宋"/>
          <w:color w:val="auto"/>
          <w:kern w:val="0"/>
          <w:sz w:val="21"/>
          <w:szCs w:val="21"/>
          <w:highlight w:val="none"/>
          <w:lang w:val="en-US" w:eastAsia="zh-CN"/>
        </w:rPr>
        <w:t>注：</w:t>
      </w:r>
      <w:r>
        <w:rPr>
          <w:rFonts w:hint="eastAsia" w:ascii="仿宋" w:hAnsi="仿宋" w:eastAsia="仿宋" w:cs="仿宋"/>
          <w:color w:val="auto"/>
          <w:kern w:val="0"/>
          <w:sz w:val="21"/>
          <w:szCs w:val="21"/>
          <w:highlight w:val="none"/>
        </w:rPr>
        <w:t>提供配送人员身份证及自202</w:t>
      </w:r>
      <w:r>
        <w:rPr>
          <w:rFonts w:hint="eastAsia" w:ascii="仿宋" w:hAnsi="仿宋" w:eastAsia="仿宋" w:cs="仿宋"/>
          <w:color w:val="auto"/>
          <w:kern w:val="0"/>
          <w:sz w:val="21"/>
          <w:szCs w:val="21"/>
          <w:highlight w:val="none"/>
          <w:lang w:val="en-US" w:eastAsia="zh-CN"/>
        </w:rPr>
        <w:t>6</w:t>
      </w:r>
      <w:r>
        <w:rPr>
          <w:rFonts w:hint="eastAsia" w:ascii="仿宋" w:hAnsi="仿宋" w:eastAsia="仿宋" w:cs="仿宋"/>
          <w:color w:val="auto"/>
          <w:kern w:val="0"/>
          <w:sz w:val="21"/>
          <w:szCs w:val="21"/>
          <w:highlight w:val="none"/>
        </w:rPr>
        <w:t>年1月起任意1个月供应商（或其分支机构）为其缴纳的社保证明，加盖公章</w:t>
      </w:r>
      <w:r>
        <w:rPr>
          <w:rFonts w:hint="eastAsia" w:ascii="仿宋" w:hAnsi="仿宋" w:eastAsia="仿宋" w:cs="仿宋"/>
          <w:color w:val="auto"/>
          <w:kern w:val="0"/>
          <w:sz w:val="21"/>
          <w:szCs w:val="21"/>
          <w:highlight w:val="none"/>
          <w:lang w:eastAsia="zh-CN"/>
        </w:rPr>
        <w:t>。</w:t>
      </w:r>
    </w:p>
    <w:p w14:paraId="5ABF5D80">
      <w:pPr>
        <w:pStyle w:val="25"/>
        <w:numPr>
          <w:ilvl w:val="0"/>
          <w:numId w:val="0"/>
        </w:numPr>
        <w:ind w:leftChars="200"/>
        <w:jc w:val="center"/>
        <w:rPr>
          <w:rFonts w:hint="eastAsia" w:ascii="宋体" w:hAnsi="宋体" w:cs="宋体"/>
          <w:b/>
          <w:bCs w:val="0"/>
          <w:color w:val="auto"/>
          <w:sz w:val="32"/>
          <w:szCs w:val="32"/>
          <w:highlight w:val="none"/>
          <w:lang w:val="en-US" w:eastAsia="zh-CN"/>
        </w:rPr>
      </w:pPr>
    </w:p>
    <w:p w14:paraId="3EEFFA7C">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12B340DD">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20E460C7">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01F27AE4">
      <w:pPr>
        <w:pStyle w:val="23"/>
        <w:rPr>
          <w:rFonts w:hint="eastAsia" w:ascii="仿宋" w:hAnsi="仿宋" w:eastAsia="仿宋" w:cs="仿宋"/>
          <w:color w:val="auto"/>
          <w:sz w:val="24"/>
          <w:szCs w:val="24"/>
          <w:highlight w:val="none"/>
        </w:rPr>
      </w:pPr>
    </w:p>
    <w:p w14:paraId="691A4D9A">
      <w:pPr>
        <w:pStyle w:val="23"/>
        <w:rPr>
          <w:rFonts w:hint="eastAsia" w:ascii="仿宋" w:hAnsi="仿宋" w:eastAsia="仿宋" w:cs="仿宋"/>
          <w:color w:val="auto"/>
          <w:sz w:val="24"/>
          <w:szCs w:val="24"/>
          <w:highlight w:val="none"/>
        </w:rPr>
      </w:pPr>
    </w:p>
    <w:p w14:paraId="4D80564E">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655B79B7">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2DD9D939">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455C3C69">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696C1D96">
      <w:pPr>
        <w:pStyle w:val="2"/>
        <w:rPr>
          <w:rFonts w:hint="eastAsia" w:ascii="黑体" w:hAnsi="黑体" w:eastAsia="黑体" w:cs="黑体"/>
          <w:b/>
          <w:bCs/>
          <w:sz w:val="40"/>
          <w:szCs w:val="40"/>
          <w:highlight w:val="none"/>
          <w:lang w:val="en-US" w:eastAsia="zh-CN"/>
        </w:rPr>
      </w:pPr>
    </w:p>
    <w:p w14:paraId="75CE57DA">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宋体" w:hAnsi="宋体" w:cs="华文仿宋"/>
          <w:b/>
          <w:bCs/>
          <w:sz w:val="32"/>
          <w:szCs w:val="32"/>
          <w:highlight w:val="none"/>
          <w:lang w:eastAsia="zh-CN"/>
        </w:rPr>
      </w:pPr>
      <w:r>
        <w:rPr>
          <w:rFonts w:hint="eastAsia" w:ascii="黑体" w:hAnsi="黑体" w:eastAsia="黑体" w:cs="黑体"/>
          <w:b/>
          <w:bCs/>
          <w:sz w:val="40"/>
          <w:szCs w:val="40"/>
          <w:highlight w:val="none"/>
          <w:lang w:val="en-US" w:eastAsia="zh-CN"/>
        </w:rPr>
        <w:t>四、技术评审</w:t>
      </w:r>
    </w:p>
    <w:p w14:paraId="188CDF83">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6"/>
          <w:szCs w:val="36"/>
          <w:highlight w:val="none"/>
        </w:rPr>
      </w:pPr>
      <w:r>
        <w:rPr>
          <w:rFonts w:hint="eastAsia" w:ascii="仿宋" w:hAnsi="仿宋" w:eastAsia="仿宋" w:cs="仿宋"/>
          <w:b/>
          <w:bCs/>
          <w:sz w:val="36"/>
          <w:szCs w:val="36"/>
          <w:highlight w:val="none"/>
          <w:lang w:eastAsia="zh-CN"/>
        </w:rPr>
        <w:t>（</w:t>
      </w:r>
      <w:r>
        <w:rPr>
          <w:rFonts w:hint="eastAsia" w:ascii="仿宋" w:hAnsi="仿宋" w:eastAsia="仿宋" w:cs="仿宋"/>
          <w:b/>
          <w:bCs/>
          <w:sz w:val="36"/>
          <w:szCs w:val="36"/>
          <w:highlight w:val="none"/>
          <w:lang w:val="en-US" w:eastAsia="zh-CN"/>
        </w:rPr>
        <w:t>一）技术评审</w:t>
      </w:r>
      <w:r>
        <w:rPr>
          <w:rFonts w:hint="eastAsia" w:ascii="仿宋" w:hAnsi="仿宋" w:eastAsia="仿宋" w:cs="仿宋"/>
          <w:b/>
          <w:bCs/>
          <w:sz w:val="36"/>
          <w:szCs w:val="36"/>
          <w:highlight w:val="none"/>
        </w:rPr>
        <w:t>自查表</w:t>
      </w:r>
    </w:p>
    <w:tbl>
      <w:tblPr>
        <w:tblStyle w:val="18"/>
        <w:tblW w:w="9490"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641"/>
        <w:gridCol w:w="1304"/>
        <w:gridCol w:w="5054"/>
        <w:gridCol w:w="1185"/>
        <w:gridCol w:w="1306"/>
      </w:tblGrid>
      <w:tr w14:paraId="0F9F5FC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41" w:type="dxa"/>
            <w:vAlign w:val="center"/>
          </w:tcPr>
          <w:p w14:paraId="72C2A346">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0"/>
                <w:szCs w:val="20"/>
                <w:highlight w:val="none"/>
              </w:rPr>
              <w:t>序号</w:t>
            </w:r>
          </w:p>
        </w:tc>
        <w:tc>
          <w:tcPr>
            <w:tcW w:w="1304" w:type="dxa"/>
            <w:vAlign w:val="center"/>
          </w:tcPr>
          <w:p w14:paraId="4FBF0BBE">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lang w:val="en-US"/>
              </w:rPr>
            </w:pPr>
            <w:r>
              <w:rPr>
                <w:rFonts w:hint="eastAsia" w:ascii="仿宋" w:hAnsi="仿宋" w:eastAsia="仿宋" w:cs="仿宋"/>
                <w:b w:val="0"/>
                <w:bCs/>
                <w:color w:val="auto"/>
                <w:sz w:val="21"/>
                <w:szCs w:val="21"/>
                <w:highlight w:val="none"/>
                <w:lang w:val="en-US" w:eastAsia="zh-CN"/>
              </w:rPr>
              <w:t>评审指标</w:t>
            </w:r>
          </w:p>
        </w:tc>
        <w:tc>
          <w:tcPr>
            <w:tcW w:w="5054" w:type="dxa"/>
            <w:vAlign w:val="center"/>
          </w:tcPr>
          <w:p w14:paraId="6B5FBDC6">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评审细则</w:t>
            </w:r>
          </w:p>
        </w:tc>
        <w:tc>
          <w:tcPr>
            <w:tcW w:w="1185" w:type="dxa"/>
            <w:vAlign w:val="center"/>
          </w:tcPr>
          <w:p w14:paraId="121736C2">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提供情况</w:t>
            </w:r>
          </w:p>
        </w:tc>
        <w:tc>
          <w:tcPr>
            <w:tcW w:w="1306" w:type="dxa"/>
            <w:vAlign w:val="center"/>
          </w:tcPr>
          <w:p w14:paraId="2DDB83A5">
            <w:pPr>
              <w:keepNext w:val="0"/>
              <w:keepLines w:val="0"/>
              <w:pageBreakBefore w:val="0"/>
              <w:suppressLineNumbers w:val="0"/>
              <w:kinsoku/>
              <w:wordWrap/>
              <w:overflowPunct/>
              <w:topLinePunct w:val="0"/>
              <w:bidi w:val="0"/>
              <w:spacing w:before="0" w:beforeAutospacing="0" w:after="0" w:afterAutospacing="0"/>
              <w:ind w:left="0" w:leftChars="0" w:right="0" w:rightChars="0" w:firstLine="0" w:firstLineChars="0"/>
              <w:jc w:val="center"/>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1"/>
                <w:szCs w:val="21"/>
                <w:highlight w:val="none"/>
              </w:rPr>
              <w:t>证明</w:t>
            </w:r>
            <w:r>
              <w:rPr>
                <w:rFonts w:hint="eastAsia" w:ascii="仿宋" w:hAnsi="仿宋" w:eastAsia="仿宋" w:cs="仿宋"/>
                <w:b w:val="0"/>
                <w:bCs/>
                <w:color w:val="auto"/>
                <w:sz w:val="21"/>
                <w:szCs w:val="21"/>
                <w:highlight w:val="none"/>
                <w:lang w:val="en-US" w:eastAsia="zh-CN"/>
              </w:rPr>
              <w:t>资料</w:t>
            </w:r>
            <w:r>
              <w:rPr>
                <w:rFonts w:hint="eastAsia" w:ascii="仿宋" w:hAnsi="仿宋" w:eastAsia="仿宋" w:cs="仿宋"/>
                <w:b w:val="0"/>
                <w:bCs/>
                <w:color w:val="auto"/>
                <w:sz w:val="21"/>
                <w:szCs w:val="21"/>
                <w:highlight w:val="none"/>
              </w:rPr>
              <w:t>（如有）</w:t>
            </w:r>
          </w:p>
        </w:tc>
      </w:tr>
      <w:tr w14:paraId="234AA87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50" w:hRule="atLeast"/>
          <w:jc w:val="center"/>
        </w:trPr>
        <w:tc>
          <w:tcPr>
            <w:tcW w:w="641" w:type="dxa"/>
            <w:vAlign w:val="center"/>
          </w:tcPr>
          <w:p w14:paraId="004C7CAA">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1304" w:type="dxa"/>
            <w:vAlign w:val="center"/>
          </w:tcPr>
          <w:p w14:paraId="06679F0B">
            <w:pPr>
              <w:keepNext w:val="0"/>
              <w:keepLines w:val="0"/>
              <w:suppressLineNumbers w:val="0"/>
              <w:spacing w:before="0" w:beforeAutospacing="0" w:after="0" w:afterAutospacing="0"/>
              <w:ind w:left="0" w:right="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质量控制</w:t>
            </w:r>
          </w:p>
          <w:p w14:paraId="0C0E4D54">
            <w:pPr>
              <w:keepNext w:val="0"/>
              <w:keepLines w:val="0"/>
              <w:suppressLineNumbers w:val="0"/>
              <w:spacing w:before="0" w:beforeAutospacing="0" w:after="0" w:afterAutospacing="0"/>
              <w:ind w:left="0" w:right="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方案</w:t>
            </w:r>
          </w:p>
        </w:tc>
        <w:tc>
          <w:tcPr>
            <w:tcW w:w="5054" w:type="dxa"/>
            <w:vAlign w:val="center"/>
          </w:tcPr>
          <w:p w14:paraId="629B4F63">
            <w:pPr>
              <w:keepNext w:val="0"/>
              <w:keepLines w:val="0"/>
              <w:suppressLineNumbers w:val="0"/>
              <w:spacing w:before="0" w:beforeAutospacing="0" w:after="0" w:afterAutospacing="0"/>
              <w:ind w:left="0" w:leftChars="0" w:right="0" w:rightChars="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供应商应提供完善可行的货品质量控制方案，方案应至少包括：</w:t>
            </w:r>
          </w:p>
          <w:p w14:paraId="3F2C0FA7">
            <w:pPr>
              <w:keepNext w:val="0"/>
              <w:keepLines w:val="0"/>
              <w:suppressLineNumbers w:val="0"/>
              <w:spacing w:before="0" w:beforeAutospacing="0" w:after="0" w:afterAutospacing="0"/>
              <w:ind w:left="0" w:leftChars="0" w:right="0" w:rightChars="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（1）货品质量保障措施；</w:t>
            </w:r>
          </w:p>
          <w:p w14:paraId="102260F0">
            <w:pPr>
              <w:keepNext w:val="0"/>
              <w:keepLines w:val="0"/>
              <w:suppressLineNumbers w:val="0"/>
              <w:spacing w:before="0" w:beforeAutospacing="0" w:after="0" w:afterAutospacing="0"/>
              <w:ind w:left="0" w:leftChars="0" w:right="0" w:rightChars="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（2）加工生产保障措施；</w:t>
            </w:r>
          </w:p>
          <w:p w14:paraId="5493C7FA">
            <w:pPr>
              <w:keepNext w:val="0"/>
              <w:keepLines w:val="0"/>
              <w:suppressLineNumbers w:val="0"/>
              <w:spacing w:before="0" w:beforeAutospacing="0" w:after="0" w:afterAutospacing="0"/>
              <w:ind w:left="0" w:leftChars="0" w:right="0" w:rightChars="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（3）送货服务保障措施。</w:t>
            </w:r>
          </w:p>
          <w:p w14:paraId="35A4DA33">
            <w:pPr>
              <w:keepNext w:val="0"/>
              <w:keepLines w:val="0"/>
              <w:suppressLineNumbers w:val="0"/>
              <w:spacing w:before="0" w:beforeAutospacing="0" w:after="0" w:afterAutospacing="0"/>
              <w:ind w:left="0" w:leftChars="0" w:right="0" w:rightChars="0"/>
              <w:jc w:val="left"/>
              <w:rPr>
                <w:rFonts w:hint="eastAsia" w:ascii="仿宋" w:hAnsi="仿宋" w:eastAsia="仿宋" w:cs="仿宋"/>
                <w:color w:val="auto"/>
                <w:sz w:val="20"/>
                <w:szCs w:val="20"/>
                <w:highlight w:val="none"/>
              </w:rPr>
            </w:pPr>
            <w:r>
              <w:rPr>
                <w:rFonts w:hint="eastAsia" w:ascii="仿宋" w:hAnsi="仿宋" w:eastAsia="仿宋" w:cs="仿宋"/>
                <w:color w:val="auto"/>
                <w:kern w:val="0"/>
                <w:sz w:val="21"/>
                <w:szCs w:val="21"/>
                <w:highlight w:val="none"/>
              </w:rPr>
              <w:t>每提供1项内容且表述完整、科学、可行的得4分；若提供的内容合理但有部分瑕疵的每项得2分；若提供的内容不够合理的每项得0.5分，最高得12分。未提供方案不得分。</w:t>
            </w:r>
          </w:p>
        </w:tc>
        <w:tc>
          <w:tcPr>
            <w:tcW w:w="1185" w:type="dxa"/>
            <w:vAlign w:val="center"/>
          </w:tcPr>
          <w:p w14:paraId="3ED5F7AE">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color w:val="auto"/>
                <w:sz w:val="20"/>
                <w:szCs w:val="20"/>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 xml:space="preserve">有 </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1306" w:type="dxa"/>
            <w:vAlign w:val="center"/>
          </w:tcPr>
          <w:p w14:paraId="4B0FAC75">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0"/>
                <w:szCs w:val="20"/>
                <w:highlight w:val="none"/>
              </w:rPr>
            </w:pPr>
            <w:r>
              <w:rPr>
                <w:rFonts w:hint="eastAsia" w:ascii="仿宋" w:hAnsi="仿宋" w:eastAsia="仿宋" w:cs="仿宋"/>
                <w:color w:val="auto"/>
                <w:sz w:val="21"/>
                <w:szCs w:val="21"/>
                <w:highlight w:val="none"/>
                <w:lang w:val="en-US" w:eastAsia="zh-CN"/>
              </w:rPr>
              <w:t>见响应文件（）页</w:t>
            </w:r>
          </w:p>
        </w:tc>
      </w:tr>
      <w:tr w14:paraId="39E6A8D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5" w:hRule="atLeast"/>
          <w:jc w:val="center"/>
        </w:trPr>
        <w:tc>
          <w:tcPr>
            <w:tcW w:w="641" w:type="dxa"/>
            <w:vAlign w:val="center"/>
          </w:tcPr>
          <w:p w14:paraId="747909CB">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w:t>
            </w:r>
          </w:p>
        </w:tc>
        <w:tc>
          <w:tcPr>
            <w:tcW w:w="1304" w:type="dxa"/>
            <w:vAlign w:val="center"/>
          </w:tcPr>
          <w:p w14:paraId="65D0761D">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样品整体</w:t>
            </w:r>
          </w:p>
          <w:p w14:paraId="7B800E8B">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评价</w:t>
            </w:r>
          </w:p>
          <w:p w14:paraId="7D22FE46">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sz w:val="20"/>
                <w:szCs w:val="20"/>
                <w:highlight w:val="none"/>
                <w:lang w:val="en-US" w:eastAsia="zh-CN"/>
              </w:rPr>
              <w:t>（不提供样品不得分）</w:t>
            </w:r>
          </w:p>
        </w:tc>
        <w:tc>
          <w:tcPr>
            <w:tcW w:w="5054" w:type="dxa"/>
            <w:vAlign w:val="center"/>
          </w:tcPr>
          <w:p w14:paraId="564932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仿宋" w:hAnsi="仿宋" w:eastAsia="仿宋" w:cs="仿宋"/>
                <w:color w:val="auto"/>
                <w:kern w:val="0"/>
                <w:sz w:val="20"/>
                <w:szCs w:val="20"/>
                <w:highlight w:val="none"/>
                <w:lang w:val="en-US" w:eastAsia="zh-CN"/>
              </w:rPr>
            </w:pPr>
            <w:r>
              <w:rPr>
                <w:rFonts w:hint="eastAsia" w:ascii="仿宋" w:hAnsi="仿宋" w:eastAsia="仿宋" w:cs="仿宋"/>
                <w:color w:val="auto"/>
                <w:sz w:val="20"/>
                <w:szCs w:val="20"/>
                <w:highlight w:val="none"/>
              </w:rPr>
              <w:t>供应商提供与需求相对应的成品，评审委员会现场根据样式、材质等方面进行评分。</w:t>
            </w:r>
          </w:p>
        </w:tc>
        <w:tc>
          <w:tcPr>
            <w:tcW w:w="1185" w:type="dxa"/>
            <w:vAlign w:val="center"/>
          </w:tcPr>
          <w:p w14:paraId="1E015486">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w:t>
            </w:r>
          </w:p>
        </w:tc>
        <w:tc>
          <w:tcPr>
            <w:tcW w:w="1306" w:type="dxa"/>
            <w:vAlign w:val="center"/>
          </w:tcPr>
          <w:p w14:paraId="6C644A26">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w:t>
            </w:r>
          </w:p>
        </w:tc>
      </w:tr>
    </w:tbl>
    <w:p w14:paraId="7BFFD05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2" w:firstLineChars="200"/>
        <w:textAlignment w:val="auto"/>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val="en-GB" w:eastAsia="zh-CN"/>
        </w:rPr>
        <w:t>响应</w:t>
      </w:r>
      <w:r>
        <w:rPr>
          <w:rFonts w:hint="eastAsia" w:ascii="仿宋" w:hAnsi="仿宋" w:eastAsia="仿宋" w:cs="仿宋"/>
          <w:b/>
          <w:bCs/>
          <w:color w:val="auto"/>
          <w:sz w:val="21"/>
          <w:szCs w:val="21"/>
          <w:highlight w:val="none"/>
          <w:lang w:val="en-GB"/>
        </w:rPr>
        <w:t>人应根据《</w:t>
      </w:r>
      <w:r>
        <w:rPr>
          <w:rFonts w:hint="eastAsia" w:ascii="仿宋" w:hAnsi="仿宋" w:eastAsia="仿宋" w:cs="仿宋"/>
          <w:b/>
          <w:bCs/>
          <w:color w:val="auto"/>
          <w:sz w:val="21"/>
          <w:szCs w:val="21"/>
          <w:highlight w:val="none"/>
          <w:lang w:val="en-US" w:eastAsia="zh-CN"/>
        </w:rPr>
        <w:t>技术评审</w:t>
      </w:r>
      <w:r>
        <w:rPr>
          <w:rFonts w:hint="eastAsia" w:ascii="仿宋" w:hAnsi="仿宋" w:eastAsia="仿宋" w:cs="仿宋"/>
          <w:b/>
          <w:bCs/>
          <w:color w:val="auto"/>
          <w:sz w:val="21"/>
          <w:szCs w:val="21"/>
          <w:highlight w:val="none"/>
          <w:lang w:val="en-GB"/>
        </w:rPr>
        <w:t>自查表》的各项内容填写此表</w:t>
      </w:r>
      <w:r>
        <w:rPr>
          <w:rFonts w:hint="eastAsia" w:ascii="仿宋" w:hAnsi="仿宋" w:eastAsia="仿宋" w:cs="仿宋"/>
          <w:b/>
          <w:bCs/>
          <w:color w:val="auto"/>
          <w:sz w:val="21"/>
          <w:szCs w:val="21"/>
          <w:highlight w:val="none"/>
          <w:lang w:val="en-GB" w:eastAsia="zh-CN"/>
        </w:rPr>
        <w:t>，</w:t>
      </w:r>
      <w:r>
        <w:rPr>
          <w:rFonts w:hint="eastAsia" w:ascii="仿宋" w:hAnsi="仿宋" w:eastAsia="仿宋" w:cs="仿宋"/>
          <w:b/>
          <w:bCs/>
          <w:color w:val="auto"/>
          <w:sz w:val="21"/>
          <w:szCs w:val="21"/>
          <w:highlight w:val="none"/>
          <w:lang w:val="en-US" w:eastAsia="zh-CN"/>
        </w:rPr>
        <w:t>并</w:t>
      </w:r>
      <w:r>
        <w:rPr>
          <w:rFonts w:hint="eastAsia" w:ascii="仿宋" w:hAnsi="仿宋" w:eastAsia="仿宋" w:cs="仿宋"/>
          <w:b/>
          <w:bCs/>
          <w:sz w:val="21"/>
          <w:szCs w:val="21"/>
          <w:highlight w:val="none"/>
        </w:rPr>
        <w:t>提供相应的</w:t>
      </w:r>
      <w:r>
        <w:rPr>
          <w:rFonts w:hint="eastAsia" w:ascii="仿宋" w:hAnsi="仿宋" w:eastAsia="仿宋" w:cs="仿宋"/>
          <w:b/>
          <w:bCs/>
          <w:sz w:val="21"/>
          <w:szCs w:val="21"/>
          <w:highlight w:val="none"/>
          <w:lang w:eastAsia="zh-CN"/>
        </w:rPr>
        <w:t>证明资料</w:t>
      </w:r>
      <w:r>
        <w:rPr>
          <w:rFonts w:hint="eastAsia" w:ascii="仿宋" w:hAnsi="仿宋" w:eastAsia="仿宋" w:cs="仿宋"/>
          <w:b/>
          <w:bCs/>
          <w:color w:val="auto"/>
          <w:sz w:val="21"/>
          <w:szCs w:val="21"/>
          <w:highlight w:val="none"/>
          <w:lang w:eastAsia="zh-CN"/>
        </w:rPr>
        <w:t>及填写页码</w:t>
      </w:r>
      <w:r>
        <w:rPr>
          <w:rFonts w:hint="eastAsia" w:ascii="仿宋" w:hAnsi="仿宋" w:eastAsia="仿宋" w:cs="仿宋"/>
          <w:b/>
          <w:bCs/>
          <w:sz w:val="21"/>
          <w:szCs w:val="21"/>
          <w:highlight w:val="none"/>
        </w:rPr>
        <w:t>，如未提供，</w:t>
      </w:r>
      <w:r>
        <w:rPr>
          <w:rFonts w:hint="eastAsia" w:ascii="仿宋" w:hAnsi="仿宋" w:eastAsia="仿宋" w:cs="仿宋"/>
          <w:b/>
          <w:bCs/>
          <w:sz w:val="21"/>
          <w:szCs w:val="21"/>
          <w:highlight w:val="none"/>
          <w:lang w:val="en-US" w:eastAsia="zh-CN"/>
        </w:rPr>
        <w:t>评审委员会</w:t>
      </w:r>
      <w:r>
        <w:rPr>
          <w:rFonts w:hint="eastAsia" w:ascii="仿宋" w:hAnsi="仿宋" w:eastAsia="仿宋" w:cs="仿宋"/>
          <w:b/>
          <w:bCs/>
          <w:sz w:val="21"/>
          <w:szCs w:val="21"/>
          <w:highlight w:val="none"/>
        </w:rPr>
        <w:t>有权认为不具备或不符合，并影响响应人的得分。</w:t>
      </w:r>
    </w:p>
    <w:p w14:paraId="4A3C6E3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200" w:right="0" w:rightChars="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备注：</w:t>
      </w:r>
    </w:p>
    <w:p w14:paraId="2B5C637E">
      <w:pPr>
        <w:numPr>
          <w:ilvl w:val="0"/>
          <w:numId w:val="0"/>
        </w:numPr>
        <w:shd w:val="clear" w:color="auto" w:fill="FFFFFF"/>
        <w:ind w:leftChars="0"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1、请在表格下方附上相关证明资料，提供所需证书（或证明文件）复印件且加盖公章方可得分，不提供不得分。</w:t>
      </w:r>
    </w:p>
    <w:p w14:paraId="4A246FE7">
      <w:pPr>
        <w:numPr>
          <w:ilvl w:val="0"/>
          <w:numId w:val="0"/>
        </w:numPr>
        <w:shd w:val="clear" w:color="auto" w:fill="FFFFFF"/>
        <w:ind w:leftChars="0"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rPr>
        <w:t>、本表中所要求提交的与评分项目相关的各类证明文件或资料，需清晰反映相关的数据及印章等，如模糊不清无法辨别的，视为未按要求提交，该项评分不得分。</w:t>
      </w:r>
    </w:p>
    <w:p w14:paraId="655ECB56">
      <w:pPr>
        <w:numPr>
          <w:ilvl w:val="0"/>
          <w:numId w:val="0"/>
        </w:numPr>
        <w:shd w:val="clear" w:color="auto" w:fill="FFFFFF"/>
        <w:ind w:leftChars="0"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3、承诺以上响应情况属实，如有虚假响应，同意本项目一票否决，并列入采购人失信供应商名单。</w:t>
      </w:r>
    </w:p>
    <w:p w14:paraId="4F325BDB">
      <w:pPr>
        <w:pStyle w:val="25"/>
        <w:numPr>
          <w:ilvl w:val="0"/>
          <w:numId w:val="0"/>
        </w:numPr>
        <w:ind w:leftChars="0" w:firstLine="420" w:firstLineChars="200"/>
        <w:rPr>
          <w:rFonts w:hint="eastAsia" w:ascii="仿宋" w:hAnsi="仿宋" w:eastAsia="仿宋" w:cs="仿宋"/>
          <w:sz w:val="21"/>
          <w:szCs w:val="21"/>
          <w:highlight w:val="none"/>
          <w:lang w:val="en-US"/>
        </w:rPr>
      </w:pPr>
      <w:r>
        <w:rPr>
          <w:rFonts w:hint="eastAsia" w:ascii="仿宋" w:hAnsi="仿宋" w:eastAsia="仿宋" w:cs="仿宋"/>
          <w:sz w:val="21"/>
          <w:szCs w:val="21"/>
          <w:highlight w:val="none"/>
          <w:lang w:val="en-US" w:eastAsia="zh-CN"/>
        </w:rPr>
        <w:t>4</w:t>
      </w:r>
      <w:r>
        <w:rPr>
          <w:rFonts w:hint="eastAsia" w:ascii="仿宋" w:hAnsi="仿宋" w:eastAsia="仿宋" w:cs="仿宋"/>
          <w:sz w:val="21"/>
          <w:szCs w:val="21"/>
          <w:highlight w:val="none"/>
          <w:lang w:val="en-US"/>
        </w:rPr>
        <w:t>、本自查表不得擅自删改。</w:t>
      </w:r>
    </w:p>
    <w:p w14:paraId="7F942A18">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lang w:eastAsia="zh-CN"/>
        </w:rPr>
      </w:pPr>
    </w:p>
    <w:p w14:paraId="3E37020A">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lang w:eastAsia="zh-CN"/>
        </w:rPr>
      </w:pPr>
    </w:p>
    <w:p w14:paraId="06862748">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6C895B0E">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016EAD48">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64F7F3DE">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6"/>
          <w:szCs w:val="36"/>
          <w:highlight w:val="none"/>
          <w:lang w:eastAsia="zh-CN"/>
        </w:rPr>
      </w:pPr>
    </w:p>
    <w:p w14:paraId="1FE97F27">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6"/>
          <w:szCs w:val="36"/>
          <w:highlight w:val="none"/>
          <w:lang w:eastAsia="zh-CN"/>
        </w:rPr>
      </w:pPr>
    </w:p>
    <w:p w14:paraId="7F5FB3B5">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6"/>
          <w:szCs w:val="36"/>
          <w:highlight w:val="none"/>
          <w:lang w:eastAsia="zh-CN"/>
        </w:rPr>
      </w:pPr>
    </w:p>
    <w:p w14:paraId="2ADA5B6F">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6"/>
          <w:szCs w:val="36"/>
          <w:highlight w:val="none"/>
          <w:lang w:eastAsia="zh-CN"/>
        </w:rPr>
      </w:pPr>
    </w:p>
    <w:p w14:paraId="1D1A3A84">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color w:val="auto"/>
          <w:sz w:val="32"/>
          <w:szCs w:val="28"/>
          <w:highlight w:val="none"/>
          <w:lang w:val="en-US" w:eastAsia="zh-CN"/>
        </w:rPr>
      </w:pPr>
      <w:r>
        <w:rPr>
          <w:rFonts w:hint="eastAsia" w:ascii="仿宋" w:hAnsi="仿宋" w:eastAsia="仿宋" w:cs="仿宋"/>
          <w:b/>
          <w:bCs/>
          <w:color w:val="auto"/>
          <w:sz w:val="36"/>
          <w:szCs w:val="36"/>
          <w:highlight w:val="none"/>
          <w:lang w:eastAsia="zh-CN"/>
        </w:rPr>
        <w:t>（</w:t>
      </w:r>
      <w:r>
        <w:rPr>
          <w:rFonts w:hint="eastAsia" w:ascii="仿宋" w:hAnsi="仿宋" w:eastAsia="仿宋" w:cs="仿宋"/>
          <w:b/>
          <w:bCs/>
          <w:color w:val="auto"/>
          <w:sz w:val="36"/>
          <w:szCs w:val="36"/>
          <w:highlight w:val="none"/>
          <w:lang w:val="en-US" w:eastAsia="zh-CN"/>
        </w:rPr>
        <w:t>二）技术评审证明资料</w:t>
      </w:r>
      <w:r>
        <w:rPr>
          <w:rFonts w:hint="eastAsia" w:ascii="仿宋" w:hAnsi="仿宋" w:eastAsia="仿宋" w:cs="仿宋"/>
          <w:b/>
          <w:bCs w:val="0"/>
          <w:color w:val="auto"/>
          <w:sz w:val="22"/>
          <w:szCs w:val="22"/>
          <w:highlight w:val="none"/>
          <w:lang w:val="en-US" w:eastAsia="zh-CN"/>
        </w:rPr>
        <w:t>（如有）</w:t>
      </w:r>
    </w:p>
    <w:p w14:paraId="118A617A">
      <w:pPr>
        <w:pStyle w:val="33"/>
        <w:keepNext w:val="0"/>
        <w:keepLines w:val="0"/>
        <w:pageBreakBefore w:val="0"/>
        <w:widowControl w:val="0"/>
        <w:shd w:val="clear" w:color="auto" w:fill="auto"/>
        <w:kinsoku/>
        <w:wordWrap/>
        <w:overflowPunct/>
        <w:topLinePunct w:val="0"/>
        <w:autoSpaceDE/>
        <w:autoSpaceDN/>
        <w:bidi w:val="0"/>
        <w:adjustRightInd w:val="0"/>
        <w:snapToGrid w:val="0"/>
        <w:spacing w:before="0" w:after="0" w:line="360" w:lineRule="exact"/>
        <w:ind w:left="0" w:leftChars="0" w:right="0" w:firstLine="0" w:firstLineChars="0"/>
        <w:jc w:val="center"/>
        <w:textAlignment w:val="auto"/>
        <w:rPr>
          <w:rFonts w:hint="eastAsia" w:ascii="仿宋" w:hAnsi="仿宋" w:eastAsia="仿宋" w:cs="仿宋"/>
          <w:color w:val="auto"/>
          <w:spacing w:val="0"/>
          <w:w w:val="100"/>
          <w:position w:val="0"/>
          <w:sz w:val="21"/>
          <w:szCs w:val="21"/>
          <w:highlight w:val="none"/>
          <w:lang w:val="en-US" w:eastAsia="zh-CN"/>
        </w:rPr>
      </w:pPr>
      <w:r>
        <w:rPr>
          <w:rFonts w:hint="eastAsia" w:ascii="仿宋" w:hAnsi="仿宋" w:eastAsia="仿宋" w:cs="仿宋"/>
          <w:b/>
          <w:bCs w:val="0"/>
          <w:color w:val="auto"/>
          <w:sz w:val="32"/>
          <w:szCs w:val="32"/>
          <w:highlight w:val="none"/>
          <w:lang w:val="en-US" w:eastAsia="zh-CN"/>
        </w:rPr>
        <w:t>1、质量控制方案</w:t>
      </w:r>
      <w:r>
        <w:rPr>
          <w:rFonts w:hint="eastAsia" w:ascii="仿宋" w:hAnsi="仿宋" w:eastAsia="仿宋" w:cs="仿宋"/>
          <w:b/>
          <w:bCs w:val="0"/>
          <w:color w:val="auto"/>
          <w:sz w:val="22"/>
          <w:szCs w:val="22"/>
          <w:highlight w:val="none"/>
          <w:lang w:val="en-US" w:eastAsia="zh-CN"/>
        </w:rPr>
        <w:t>（如有）</w:t>
      </w:r>
    </w:p>
    <w:p w14:paraId="2DA4ED9A">
      <w:pPr>
        <w:pStyle w:val="25"/>
        <w:jc w:val="center"/>
        <w:rPr>
          <w:rFonts w:hint="eastAsia" w:ascii="仿宋" w:hAnsi="仿宋" w:eastAsia="仿宋" w:cs="仿宋"/>
          <w:color w:val="auto"/>
          <w:szCs w:val="21"/>
          <w:highlight w:val="none"/>
          <w:lang w:val="en-GB" w:eastAsia="zh-CN"/>
        </w:rPr>
      </w:pPr>
      <w:r>
        <w:rPr>
          <w:rFonts w:hint="eastAsia" w:ascii="仿宋" w:hAnsi="仿宋" w:eastAsia="仿宋" w:cs="仿宋"/>
          <w:color w:val="auto"/>
          <w:szCs w:val="21"/>
          <w:highlight w:val="none"/>
          <w:lang w:val="en-GB" w:eastAsia="zh-CN"/>
        </w:rPr>
        <w:t>（</w:t>
      </w:r>
      <w:r>
        <w:rPr>
          <w:rFonts w:hint="eastAsia" w:ascii="仿宋" w:hAnsi="仿宋" w:eastAsia="仿宋" w:cs="仿宋"/>
          <w:color w:val="auto"/>
          <w:szCs w:val="21"/>
          <w:highlight w:val="none"/>
          <w:lang w:val="en-US" w:eastAsia="zh-CN"/>
        </w:rPr>
        <w:t>按照实际情况自行拟写</w:t>
      </w:r>
      <w:r>
        <w:rPr>
          <w:rFonts w:hint="eastAsia" w:ascii="仿宋" w:hAnsi="仿宋" w:eastAsia="仿宋" w:cs="仿宋"/>
          <w:color w:val="auto"/>
          <w:szCs w:val="21"/>
          <w:highlight w:val="none"/>
          <w:lang w:val="en-GB" w:eastAsia="zh-CN"/>
        </w:rPr>
        <w:t>）</w:t>
      </w:r>
    </w:p>
    <w:p w14:paraId="5E49BD3D">
      <w:pPr>
        <w:pStyle w:val="26"/>
        <w:keepNext w:val="0"/>
        <w:keepLines w:val="0"/>
        <w:pageBreakBefore w:val="0"/>
        <w:widowControl/>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拟为本项目提供的质量控制方案，方案包括但不限于:</w:t>
      </w:r>
    </w:p>
    <w:p w14:paraId="6F2E2F4A">
      <w:pPr>
        <w:keepNext w:val="0"/>
        <w:keepLines w:val="0"/>
        <w:pageBreakBefore w:val="0"/>
        <w:widowControl w:val="0"/>
        <w:kinsoku/>
        <w:wordWrap/>
        <w:overflowPunct/>
        <w:topLinePunct w:val="0"/>
        <w:autoSpaceDE/>
        <w:autoSpaceDN/>
        <w:bidi w:val="0"/>
        <w:adjustRightInd w:val="0"/>
        <w:snapToGrid w:val="0"/>
        <w:spacing w:line="360" w:lineRule="auto"/>
        <w:ind w:right="0" w:right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（1）货品质量保障措施；</w:t>
      </w:r>
    </w:p>
    <w:p w14:paraId="31275A7E">
      <w:pPr>
        <w:keepNext w:val="0"/>
        <w:keepLines w:val="0"/>
        <w:pageBreakBefore w:val="0"/>
        <w:widowControl w:val="0"/>
        <w:kinsoku/>
        <w:wordWrap/>
        <w:overflowPunct/>
        <w:topLinePunct w:val="0"/>
        <w:autoSpaceDE/>
        <w:autoSpaceDN/>
        <w:bidi w:val="0"/>
        <w:adjustRightInd w:val="0"/>
        <w:snapToGrid w:val="0"/>
        <w:spacing w:line="360" w:lineRule="auto"/>
        <w:ind w:right="0" w:right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（2）加工生产保障措施；</w:t>
      </w:r>
    </w:p>
    <w:p w14:paraId="52006195">
      <w:pPr>
        <w:keepNext w:val="0"/>
        <w:keepLines w:val="0"/>
        <w:pageBreakBefore w:val="0"/>
        <w:widowControl w:val="0"/>
        <w:kinsoku/>
        <w:wordWrap/>
        <w:overflowPunct/>
        <w:topLinePunct w:val="0"/>
        <w:autoSpaceDE/>
        <w:autoSpaceDN/>
        <w:bidi w:val="0"/>
        <w:adjustRightInd w:val="0"/>
        <w:snapToGrid w:val="0"/>
        <w:spacing w:line="360" w:lineRule="auto"/>
        <w:ind w:right="0" w:rightChars="0"/>
        <w:textAlignment w:val="auto"/>
        <w:rPr>
          <w:rFonts w:hint="eastAsia" w:ascii="仿宋" w:hAnsi="仿宋" w:eastAsia="仿宋" w:cs="仿宋"/>
          <w:color w:val="auto"/>
          <w:spacing w:val="0"/>
          <w:w w:val="100"/>
          <w:position w:val="0"/>
          <w:sz w:val="24"/>
          <w:szCs w:val="24"/>
          <w:highlight w:val="none"/>
          <w:lang w:val="en-US" w:eastAsia="zh-CN"/>
        </w:rPr>
      </w:pPr>
      <w:r>
        <w:rPr>
          <w:rFonts w:hint="eastAsia" w:ascii="仿宋" w:hAnsi="仿宋" w:eastAsia="仿宋" w:cs="仿宋"/>
          <w:b w:val="0"/>
          <w:bCs/>
          <w:color w:val="auto"/>
          <w:sz w:val="24"/>
          <w:szCs w:val="24"/>
          <w:highlight w:val="none"/>
          <w:lang w:val="en-US" w:eastAsia="zh-CN"/>
        </w:rPr>
        <w:t>（3）送货服务保障措施。</w:t>
      </w:r>
    </w:p>
    <w:p w14:paraId="5CFE50C4">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3150" w:firstLineChars="1500"/>
        <w:textAlignment w:val="auto"/>
        <w:rPr>
          <w:rFonts w:hint="eastAsia" w:ascii="仿宋" w:hAnsi="仿宋" w:eastAsia="仿宋" w:cs="仿宋"/>
          <w:color w:val="auto"/>
          <w:spacing w:val="0"/>
          <w:w w:val="100"/>
          <w:position w:val="0"/>
          <w:sz w:val="21"/>
          <w:szCs w:val="21"/>
          <w:highlight w:val="none"/>
          <w:lang w:val="en-US" w:eastAsia="zh-CN"/>
        </w:rPr>
      </w:pPr>
    </w:p>
    <w:p w14:paraId="593C4628">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315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pacing w:val="0"/>
          <w:w w:val="100"/>
          <w:position w:val="0"/>
          <w:sz w:val="21"/>
          <w:szCs w:val="21"/>
          <w:highlight w:val="none"/>
          <w:lang w:val="en-US" w:eastAsia="zh-CN"/>
        </w:rPr>
        <w:t xml:space="preserve"> </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7C04150B">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3120" w:firstLineChars="13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14DEB41C">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349945AD"/>
    <w:sectPr>
      <w:pgSz w:w="11906" w:h="16838"/>
      <w:pgMar w:top="1240" w:right="1800"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1DD8DEF-CC04-4CFF-8D2D-87206F55B8F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F422EB72-8854-434A-A0B9-F0C5E2156F42}"/>
  </w:font>
  <w:font w:name="仿宋">
    <w:panose1 w:val="02010609060101010101"/>
    <w:charset w:val="86"/>
    <w:family w:val="auto"/>
    <w:pitch w:val="default"/>
    <w:sig w:usb0="800002BF" w:usb1="38CF7CFA" w:usb2="00000016" w:usb3="00000000" w:csb0="00040001" w:csb1="00000000"/>
    <w:embedRegular r:id="rId3" w:fontKey="{CC90BD9B-8E30-43D7-B968-F5EA1EB1F35C}"/>
  </w:font>
  <w:font w:name="微软雅黑">
    <w:panose1 w:val="020B0503020204020204"/>
    <w:charset w:val="86"/>
    <w:family w:val="auto"/>
    <w:pitch w:val="default"/>
    <w:sig w:usb0="80000287" w:usb1="2ACF3C50" w:usb2="00000016" w:usb3="00000000" w:csb0="0004001F" w:csb1="00000000"/>
    <w:embedRegular r:id="rId4" w:fontKey="{A47309D0-34AE-4049-9C8E-DD973497EDD2}"/>
  </w:font>
  <w:font w:name="方正仿宋简体">
    <w:panose1 w:val="02000000000000000000"/>
    <w:charset w:val="86"/>
    <w:family w:val="auto"/>
    <w:pitch w:val="default"/>
    <w:sig w:usb0="A00002BF" w:usb1="184F6CFA" w:usb2="00000012" w:usb3="00000000" w:csb0="00040001" w:csb1="00000000"/>
    <w:embedRegular r:id="rId5" w:fontKey="{A41743D3-2BA3-4FB0-8E77-AF58428F10DC}"/>
  </w:font>
  <w:font w:name="华文中宋">
    <w:panose1 w:val="02010600040101010101"/>
    <w:charset w:val="86"/>
    <w:family w:val="auto"/>
    <w:pitch w:val="default"/>
    <w:sig w:usb0="00000287" w:usb1="080F0000" w:usb2="00000000" w:usb3="00000000" w:csb0="0004009F" w:csb1="DFD70000"/>
    <w:embedRegular r:id="rId6" w:fontKey="{0C20BF47-2098-4DB4-85B2-698250F3CE17}"/>
  </w:font>
  <w:font w:name="华文仿宋">
    <w:panose1 w:val="02010600040101010101"/>
    <w:charset w:val="86"/>
    <w:family w:val="auto"/>
    <w:pitch w:val="default"/>
    <w:sig w:usb0="00000287" w:usb1="080F0000" w:usb2="00000000" w:usb3="00000000" w:csb0="0004009F" w:csb1="DFD70000"/>
    <w:embedRegular r:id="rId7" w:fontKey="{D9DFE938-2422-40F0-AEB0-FF86FA82BF67}"/>
  </w:font>
  <w:font w:name="Tahoma">
    <w:panose1 w:val="020B0604030504040204"/>
    <w:charset w:val="00"/>
    <w:family w:val="auto"/>
    <w:pitch w:val="default"/>
    <w:sig w:usb0="E1002EFF" w:usb1="C000605B" w:usb2="00000029" w:usb3="00000000" w:csb0="200101FF" w:csb1="20280000"/>
    <w:embedRegular r:id="rId8" w:fontKey="{2C53FB96-E100-4AFC-BBCF-7D5B164E834A}"/>
  </w:font>
  <w:font w:name="Calibri Light">
    <w:panose1 w:val="020F0302020204030204"/>
    <w:charset w:val="00"/>
    <w:family w:val="swiss"/>
    <w:pitch w:val="default"/>
    <w:sig w:usb0="E0002AFF" w:usb1="C000247B" w:usb2="00000009" w:usb3="00000000" w:csb0="200001FF" w:csb1="00000000"/>
    <w:embedRegular r:id="rId9" w:fontKey="{D8BD7D0E-B3AE-4696-9914-8118861CC2C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F6816">
    <w:pPr>
      <w:spacing w:line="212" w:lineRule="auto"/>
      <w:rPr>
        <w:rFonts w:ascii="Tahoma" w:hAnsi="Tahoma" w:eastAsia="Tahoma" w:cs="Tahoma"/>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32E30">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D06C2A"/>
    <w:multiLevelType w:val="singleLevel"/>
    <w:tmpl w:val="87D06C2A"/>
    <w:lvl w:ilvl="0" w:tentative="0">
      <w:start w:val="1"/>
      <w:numFmt w:val="chineseCounting"/>
      <w:suff w:val="nothing"/>
      <w:lvlText w:val="%1、"/>
      <w:lvlJc w:val="left"/>
      <w:rPr>
        <w:rFonts w:hint="eastAsia"/>
      </w:rPr>
    </w:lvl>
  </w:abstractNum>
  <w:abstractNum w:abstractNumId="1">
    <w:nsid w:val="00000001"/>
    <w:multiLevelType w:val="singleLevel"/>
    <w:tmpl w:val="00000001"/>
    <w:lvl w:ilvl="0" w:tentative="0">
      <w:start w:val="2"/>
      <w:numFmt w:val="decimal"/>
      <w:lvlText w:val="%1."/>
      <w:lvlJc w:val="left"/>
      <w:pPr>
        <w:tabs>
          <w:tab w:val="left" w:pos="312"/>
        </w:tabs>
      </w:pPr>
    </w:lvl>
  </w:abstractNum>
  <w:abstractNum w:abstractNumId="2">
    <w:nsid w:val="00000004"/>
    <w:multiLevelType w:val="singleLevel"/>
    <w:tmpl w:val="00000004"/>
    <w:lvl w:ilvl="0" w:tentative="0">
      <w:start w:val="1"/>
      <w:numFmt w:val="decimal"/>
      <w:suff w:val="nothing"/>
      <w:lvlText w:val="%1、"/>
      <w:lvlJc w:val="left"/>
    </w:lvl>
  </w:abstractNum>
  <w:abstractNum w:abstractNumId="3">
    <w:nsid w:val="00000006"/>
    <w:multiLevelType w:val="singleLevel"/>
    <w:tmpl w:val="00000006"/>
    <w:lvl w:ilvl="0" w:tentative="0">
      <w:start w:val="4"/>
      <w:numFmt w:val="decimal"/>
      <w:suff w:val="nothing"/>
      <w:lvlText w:val="（%1）"/>
      <w:lvlJc w:val="left"/>
    </w:lvl>
  </w:abstractNum>
  <w:abstractNum w:abstractNumId="4">
    <w:nsid w:val="2BFE6D92"/>
    <w:multiLevelType w:val="singleLevel"/>
    <w:tmpl w:val="2BFE6D92"/>
    <w:lvl w:ilvl="0" w:tentative="0">
      <w:start w:val="2"/>
      <w:numFmt w:val="chineseCounting"/>
      <w:suff w:val="nothing"/>
      <w:lvlText w:val="（%1）"/>
      <w:lvlJc w:val="left"/>
      <w:rPr>
        <w:rFonts w:hint="eastAsia"/>
      </w:rPr>
    </w:lvl>
  </w:abstractNum>
  <w:abstractNum w:abstractNumId="5">
    <w:nsid w:val="481AEBD5"/>
    <w:multiLevelType w:val="singleLevel"/>
    <w:tmpl w:val="481AEBD5"/>
    <w:lvl w:ilvl="0" w:tentative="0">
      <w:start w:val="1"/>
      <w:numFmt w:val="decimal"/>
      <w:suff w:val="nothing"/>
      <w:lvlText w:val="%1、"/>
      <w:lvlJc w:val="left"/>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974F17"/>
    <w:rsid w:val="01AD78E4"/>
    <w:rsid w:val="03C335C1"/>
    <w:rsid w:val="06910BB4"/>
    <w:rsid w:val="06A04B76"/>
    <w:rsid w:val="08462A14"/>
    <w:rsid w:val="0BEB6D98"/>
    <w:rsid w:val="10A20470"/>
    <w:rsid w:val="116326B4"/>
    <w:rsid w:val="16B22D4D"/>
    <w:rsid w:val="17FD56B0"/>
    <w:rsid w:val="18F16E26"/>
    <w:rsid w:val="19AD7F51"/>
    <w:rsid w:val="1C773682"/>
    <w:rsid w:val="1D3476F0"/>
    <w:rsid w:val="1D680A0C"/>
    <w:rsid w:val="1F4B0432"/>
    <w:rsid w:val="1F6E1960"/>
    <w:rsid w:val="1FAD4807"/>
    <w:rsid w:val="1FD5017D"/>
    <w:rsid w:val="208C7283"/>
    <w:rsid w:val="20AC5498"/>
    <w:rsid w:val="223B020E"/>
    <w:rsid w:val="233D369D"/>
    <w:rsid w:val="244A6AC8"/>
    <w:rsid w:val="287E4D56"/>
    <w:rsid w:val="2A974F17"/>
    <w:rsid w:val="2C024AB0"/>
    <w:rsid w:val="2C292B1B"/>
    <w:rsid w:val="2CCA6C88"/>
    <w:rsid w:val="2E807F65"/>
    <w:rsid w:val="2FF24CB6"/>
    <w:rsid w:val="2FF81ACE"/>
    <w:rsid w:val="30240B15"/>
    <w:rsid w:val="302B221E"/>
    <w:rsid w:val="31492EA1"/>
    <w:rsid w:val="32AA04CA"/>
    <w:rsid w:val="34DB0BFA"/>
    <w:rsid w:val="359D4679"/>
    <w:rsid w:val="360B0EF4"/>
    <w:rsid w:val="3746278E"/>
    <w:rsid w:val="3B183024"/>
    <w:rsid w:val="3BE73738"/>
    <w:rsid w:val="3EEA4CD8"/>
    <w:rsid w:val="3F22470B"/>
    <w:rsid w:val="404F553D"/>
    <w:rsid w:val="40E52EEE"/>
    <w:rsid w:val="42CD0F08"/>
    <w:rsid w:val="462F3F2F"/>
    <w:rsid w:val="49D7251E"/>
    <w:rsid w:val="4A9569EE"/>
    <w:rsid w:val="4E245BED"/>
    <w:rsid w:val="4F5D651D"/>
    <w:rsid w:val="4FF15D13"/>
    <w:rsid w:val="52A631B4"/>
    <w:rsid w:val="53265F8B"/>
    <w:rsid w:val="53806DAF"/>
    <w:rsid w:val="5405566F"/>
    <w:rsid w:val="55287D94"/>
    <w:rsid w:val="574608DD"/>
    <w:rsid w:val="58FC1039"/>
    <w:rsid w:val="5D19259F"/>
    <w:rsid w:val="5DAA6E8B"/>
    <w:rsid w:val="5F493FC0"/>
    <w:rsid w:val="5F6D7AFD"/>
    <w:rsid w:val="62E651E1"/>
    <w:rsid w:val="644D25C8"/>
    <w:rsid w:val="64611CBE"/>
    <w:rsid w:val="64906753"/>
    <w:rsid w:val="68EF720B"/>
    <w:rsid w:val="70B87F64"/>
    <w:rsid w:val="71B31D58"/>
    <w:rsid w:val="74AF10D9"/>
    <w:rsid w:val="74BA05B2"/>
    <w:rsid w:val="7501267E"/>
    <w:rsid w:val="76552066"/>
    <w:rsid w:val="76974997"/>
    <w:rsid w:val="7D193B7E"/>
    <w:rsid w:val="7EB36B2A"/>
    <w:rsid w:val="7FBD04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widowControl w:val="0"/>
      <w:tabs>
        <w:tab w:val="left" w:pos="851"/>
      </w:tabs>
      <w:spacing w:before="340" w:line="578" w:lineRule="auto"/>
      <w:jc w:val="center"/>
      <w:outlineLvl w:val="0"/>
    </w:pPr>
    <w:rPr>
      <w:rFonts w:ascii="Times New Roman" w:hAnsi="Times New Roman" w:eastAsia="黑体" w:cs="Times New Roman"/>
      <w:b/>
      <w:bCs/>
      <w:color w:val="000000"/>
      <w:kern w:val="44"/>
      <w:sz w:val="44"/>
      <w:szCs w:val="44"/>
      <w:lang w:val="en-US" w:eastAsia="zh-CN" w:bidi="ar-SA"/>
    </w:rPr>
  </w:style>
  <w:style w:type="paragraph" w:styleId="5">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sz w:val="24"/>
    </w:rPr>
  </w:style>
  <w:style w:type="paragraph" w:customStyle="1" w:styleId="3">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6">
    <w:name w:val="Normal Indent"/>
    <w:basedOn w:val="1"/>
    <w:next w:val="2"/>
    <w:qFormat/>
    <w:uiPriority w:val="99"/>
    <w:pPr>
      <w:ind w:firstLine="420"/>
    </w:pPr>
    <w:rPr>
      <w:rFonts w:ascii="Calibri" w:hAnsi="Calibri"/>
      <w:sz w:val="20"/>
      <w:szCs w:val="20"/>
    </w:rPr>
  </w:style>
  <w:style w:type="paragraph" w:styleId="7">
    <w:name w:val="annotation text"/>
    <w:basedOn w:val="1"/>
    <w:qFormat/>
    <w:uiPriority w:val="0"/>
    <w:pPr>
      <w:jc w:val="left"/>
    </w:pPr>
  </w:style>
  <w:style w:type="paragraph" w:styleId="8">
    <w:name w:val="Body Text 3"/>
    <w:basedOn w:val="1"/>
    <w:qFormat/>
    <w:uiPriority w:val="99"/>
    <w:pPr>
      <w:spacing w:after="120"/>
    </w:pPr>
    <w:rPr>
      <w:sz w:val="16"/>
      <w:szCs w:val="16"/>
    </w:rPr>
  </w:style>
  <w:style w:type="paragraph" w:styleId="9">
    <w:name w:val="Body Text Indent"/>
    <w:basedOn w:val="1"/>
    <w:qFormat/>
    <w:uiPriority w:val="0"/>
    <w:pPr>
      <w:ind w:firstLine="570"/>
    </w:pPr>
    <w:rPr>
      <w:rFonts w:ascii="宋体" w:hAnsi="宋体"/>
      <w:sz w:val="28"/>
      <w:szCs w:val="20"/>
    </w:rPr>
  </w:style>
  <w:style w:type="paragraph" w:styleId="10">
    <w:name w:val="Plain Text"/>
    <w:basedOn w:val="1"/>
    <w:qFormat/>
    <w:uiPriority w:val="0"/>
    <w:rPr>
      <w:rFonts w:ascii="宋体" w:hAnsi="Courier New"/>
      <w:szCs w:val="20"/>
    </w:rPr>
  </w:style>
  <w:style w:type="paragraph" w:styleId="11">
    <w:name w:val="footer"/>
    <w:basedOn w:val="1"/>
    <w:next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39"/>
    <w:pPr>
      <w:tabs>
        <w:tab w:val="left" w:pos="1050"/>
        <w:tab w:val="right" w:leader="middleDot" w:pos="9232"/>
      </w:tabs>
      <w:spacing w:before="120" w:after="120" w:line="360" w:lineRule="auto"/>
      <w:jc w:val="left"/>
    </w:pPr>
    <w:rPr>
      <w:rFonts w:ascii="黑体" w:eastAsia="黑体"/>
    </w:rPr>
  </w:style>
  <w:style w:type="paragraph" w:styleId="14">
    <w:name w:val="Body Text Indent 3"/>
    <w:basedOn w:val="1"/>
    <w:qFormat/>
    <w:uiPriority w:val="99"/>
    <w:pPr>
      <w:spacing w:after="120"/>
      <w:ind w:left="420" w:leftChars="200"/>
    </w:pPr>
    <w:rPr>
      <w:sz w:val="16"/>
      <w:szCs w:val="16"/>
    </w:rPr>
  </w:style>
  <w:style w:type="paragraph" w:styleId="15">
    <w:name w:val="toc 2"/>
    <w:basedOn w:val="1"/>
    <w:next w:val="1"/>
    <w:qFormat/>
    <w:uiPriority w:val="39"/>
    <w:pPr>
      <w:tabs>
        <w:tab w:val="right" w:leader="dot" w:pos="8296"/>
      </w:tabs>
      <w:ind w:left="420" w:leftChars="200"/>
    </w:pPr>
  </w:style>
  <w:style w:type="paragraph" w:styleId="16">
    <w:name w:val="Normal (Web)"/>
    <w:basedOn w:val="1"/>
    <w:qFormat/>
    <w:uiPriority w:val="0"/>
    <w:pPr>
      <w:spacing w:before="0" w:beforeAutospacing="1" w:after="0" w:afterAutospacing="1"/>
      <w:ind w:left="0" w:right="0"/>
      <w:jc w:val="left"/>
    </w:pPr>
    <w:rPr>
      <w:kern w:val="0"/>
      <w:sz w:val="24"/>
      <w:lang w:val="en-US" w:eastAsia="zh-CN"/>
    </w:rPr>
  </w:style>
  <w:style w:type="paragraph" w:styleId="17">
    <w:name w:val="Body Text First Indent"/>
    <w:basedOn w:val="2"/>
    <w:qFormat/>
    <w:uiPriority w:val="99"/>
    <w:pPr>
      <w:spacing w:after="120"/>
      <w:ind w:firstLine="420" w:firstLineChars="100"/>
    </w:pPr>
    <w:rPr>
      <w:sz w:val="21"/>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Hyperlink"/>
    <w:qFormat/>
    <w:uiPriority w:val="99"/>
    <w:rPr>
      <w:color w:val="0000FF"/>
      <w:u w:val="single"/>
    </w:rPr>
  </w:style>
  <w:style w:type="paragraph" w:customStyle="1" w:styleId="23">
    <w:name w:val="表格文字"/>
    <w:basedOn w:val="24"/>
    <w:autoRedefine/>
    <w:qFormat/>
    <w:uiPriority w:val="0"/>
    <w:pPr>
      <w:spacing w:before="25" w:after="25"/>
      <w:jc w:val="left"/>
    </w:pPr>
    <w:rPr>
      <w:bCs/>
      <w:spacing w:val="10"/>
      <w:kern w:val="0"/>
      <w:sz w:val="24"/>
      <w:szCs w:val="20"/>
    </w:rPr>
  </w:style>
  <w:style w:type="paragraph" w:customStyle="1" w:styleId="24">
    <w:name w:val="表格文字（两侧对齐）"/>
    <w:basedOn w:val="1"/>
    <w:autoRedefine/>
    <w:qFormat/>
    <w:uiPriority w:val="0"/>
    <w:pPr>
      <w:snapToGrid w:val="0"/>
    </w:pPr>
    <w:rPr>
      <w:kern w:val="0"/>
      <w:sz w:val="20"/>
    </w:rPr>
  </w:style>
  <w:style w:type="paragraph" w:customStyle="1" w:styleId="25">
    <w:name w:val="_Style 3"/>
    <w:basedOn w:val="1"/>
    <w:autoRedefine/>
    <w:qFormat/>
    <w:uiPriority w:val="0"/>
    <w:pPr>
      <w:ind w:firstLine="420" w:firstLineChars="200"/>
    </w:pPr>
    <w:rPr>
      <w:sz w:val="20"/>
    </w:rPr>
  </w:style>
  <w:style w:type="paragraph" w:customStyle="1" w:styleId="26">
    <w:name w:val="正文缩进1"/>
    <w:basedOn w:val="27"/>
    <w:next w:val="3"/>
    <w:autoRedefine/>
    <w:qFormat/>
    <w:uiPriority w:val="0"/>
    <w:pPr>
      <w:widowControl/>
      <w:ind w:firstLine="420"/>
      <w:jc w:val="left"/>
    </w:pPr>
    <w:rPr>
      <w:rFonts w:ascii="Calibri" w:hAnsi="Calibri"/>
      <w:kern w:val="0"/>
    </w:rPr>
  </w:style>
  <w:style w:type="paragraph" w:customStyle="1" w:styleId="27">
    <w:name w:val="正文_2"/>
    <w:next w:val="26"/>
    <w:autoRedefine/>
    <w:qFormat/>
    <w:uiPriority w:val="0"/>
    <w:pPr>
      <w:widowControl w:val="0"/>
      <w:jc w:val="both"/>
    </w:pPr>
    <w:rPr>
      <w:rFonts w:ascii="Times New Roman" w:hAnsi="Times New Roman" w:eastAsia="宋体" w:cs="Calibri"/>
      <w:kern w:val="2"/>
      <w:sz w:val="21"/>
      <w:szCs w:val="21"/>
      <w:lang w:val="en-US" w:eastAsia="zh-CN" w:bidi="ar-SA"/>
    </w:rPr>
  </w:style>
  <w:style w:type="paragraph" w:customStyle="1" w:styleId="28">
    <w:name w:val="_Style 2"/>
    <w:basedOn w:val="1"/>
    <w:qFormat/>
    <w:uiPriority w:val="0"/>
    <w:pPr>
      <w:ind w:firstLine="420" w:firstLineChars="200"/>
    </w:pPr>
    <w:rPr>
      <w:sz w:val="18"/>
      <w:szCs w:val="18"/>
    </w:rPr>
  </w:style>
  <w:style w:type="paragraph" w:customStyle="1" w:styleId="29">
    <w:name w:val="Table Paragraph"/>
    <w:basedOn w:val="1"/>
    <w:autoRedefine/>
    <w:qFormat/>
    <w:uiPriority w:val="1"/>
    <w:rPr>
      <w:rFonts w:ascii="宋体" w:hAnsi="宋体" w:eastAsia="宋体" w:cs="宋体"/>
      <w:lang w:val="zh-CN" w:eastAsia="zh-CN" w:bidi="zh-CN"/>
    </w:rPr>
  </w:style>
  <w:style w:type="paragraph" w:styleId="30">
    <w:name w:val="List Paragraph"/>
    <w:basedOn w:val="1"/>
    <w:autoRedefine/>
    <w:qFormat/>
    <w:uiPriority w:val="34"/>
    <w:pPr>
      <w:widowControl/>
      <w:ind w:firstLine="420" w:firstLineChars="200"/>
      <w:jc w:val="left"/>
    </w:pPr>
    <w:rPr>
      <w:kern w:val="0"/>
      <w:sz w:val="20"/>
      <w:szCs w:val="20"/>
    </w:rPr>
  </w:style>
  <w:style w:type="paragraph" w:customStyle="1" w:styleId="31">
    <w:name w:val="图"/>
    <w:basedOn w:val="1"/>
    <w:autoRedefine/>
    <w:qFormat/>
    <w:uiPriority w:val="99"/>
    <w:pPr>
      <w:keepNext/>
      <w:adjustRightInd w:val="0"/>
      <w:spacing w:before="60" w:after="60" w:line="300" w:lineRule="auto"/>
      <w:jc w:val="center"/>
      <w:textAlignment w:val="center"/>
    </w:pPr>
    <w:rPr>
      <w:snapToGrid/>
      <w:spacing w:val="20"/>
      <w:kern w:val="0"/>
      <w:sz w:val="24"/>
      <w:szCs w:val="20"/>
    </w:rPr>
  </w:style>
  <w:style w:type="paragraph" w:customStyle="1" w:styleId="32">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33">
    <w:name w:val="Body text|1"/>
    <w:basedOn w:val="1"/>
    <w:qFormat/>
    <w:uiPriority w:val="0"/>
    <w:pPr>
      <w:widowControl w:val="0"/>
      <w:shd w:val="clear" w:color="auto" w:fill="auto"/>
      <w:spacing w:after="260" w:line="434" w:lineRule="auto"/>
      <w:ind w:firstLine="400"/>
    </w:pPr>
    <w:rPr>
      <w:rFonts w:ascii="宋体" w:hAnsi="宋体" w:eastAsia="宋体" w:cs="宋体"/>
      <w:sz w:val="22"/>
      <w:szCs w:val="22"/>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tiff"/><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10873</Words>
  <Characters>11593</Characters>
  <Lines>0</Lines>
  <Paragraphs>0</Paragraphs>
  <TotalTime>0</TotalTime>
  <ScaleCrop>false</ScaleCrop>
  <LinksUpToDate>false</LinksUpToDate>
  <CharactersWithSpaces>11641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2026-04-09T00:59:00Z</dcterms:created>
  <dc:creator>ddl</dc:creator>
  <cp:lastModifiedBy>ddl</cp:lastModifiedBy>
  <cp:lastPrinted>2026-05-06T04:00:00Z</cp:lastPrinted>
  <dcterms:modified xsi:type="dcterms:W3CDTF">2026-08-06T09:30:12Z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0DBA14E6FAF44D2BA8C9E90DEBD68855_11</vt:lpwstr>
  </property>
  <property fmtid="{D5CDD505-2E9C-101B-9397-08002B2CF9AE}" pid="4" name="KSOTemplateDocerSaveRecord">
    <vt:lpwstr>eyJoZGlkIjoiZGNiZjhiYWJkMzQ2ODliZDg0M2NkY2U3ZDYyYTQ3YzEiLCJ1c2VySWQiOiIzMTQ2MzM3NzQifQ==</vt:lpwstr>
  </property>
</Properties>
</file>