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8477D6">
      <w:pPr>
        <w:jc w:val="both"/>
        <w:rPr>
          <w:rFonts w:hint="eastAsia"/>
          <w:b/>
          <w:bCs/>
        </w:rPr>
      </w:pPr>
      <w:r>
        <w:rPr>
          <w:rFonts w:hint="eastAsia"/>
          <w:b/>
          <w:bCs/>
        </w:rPr>
        <w:t>附件1：</w:t>
      </w:r>
    </w:p>
    <w:p w14:paraId="09942405"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中山大学孙逸仙纪念医院网上采购平台运营商公开遴选项目需求书</w:t>
      </w:r>
    </w:p>
    <w:p w14:paraId="2AF8DD80">
      <w:pPr>
        <w:jc w:val="center"/>
        <w:rPr>
          <w:rFonts w:hint="eastAsia"/>
          <w:b/>
          <w:bCs/>
        </w:rPr>
      </w:pPr>
    </w:p>
    <w:p w14:paraId="104A8A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一、项目概述</w:t>
      </w:r>
    </w:p>
    <w:p w14:paraId="76FBA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1.</w:t>
      </w:r>
      <w:r>
        <w:rPr>
          <w:rFonts w:hint="eastAsia"/>
          <w:b w:val="0"/>
          <w:bCs w:val="0"/>
        </w:rPr>
        <w:t>拟遴选网上采购平台运营商不多于4家，承接我院委托的自主采购项目（各院区未达政府采购限额且不在政府集中采购目录内的货物、服务、工程），通过信息平台实现采购过程透明网络化管理，全程留痕、可追溯。</w:t>
      </w:r>
    </w:p>
    <w:p w14:paraId="3C9FB8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2.</w:t>
      </w:r>
      <w:r>
        <w:rPr>
          <w:rFonts w:hint="eastAsia"/>
          <w:b w:val="0"/>
          <w:bCs w:val="0"/>
        </w:rPr>
        <w:t>本次为合作意向遴选，采购量以我院实际需求为准，我院可在中选平台中自由选择，不保证实际采购量，合作不具有排他性。</w:t>
      </w:r>
    </w:p>
    <w:p w14:paraId="1C216B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3.</w:t>
      </w:r>
      <w:r>
        <w:rPr>
          <w:rFonts w:hint="eastAsia"/>
          <w:b w:val="0"/>
          <w:bCs w:val="0"/>
        </w:rPr>
        <w:t>服务期限：自合同签订之日起</w:t>
      </w:r>
      <w:r>
        <w:rPr>
          <w:rFonts w:hint="eastAsia"/>
          <w:b w:val="0"/>
          <w:bCs w:val="0"/>
          <w:lang w:val="en-US" w:eastAsia="zh-CN"/>
        </w:rPr>
        <w:t>五</w:t>
      </w:r>
      <w:r>
        <w:rPr>
          <w:rFonts w:hint="eastAsia"/>
          <w:b w:val="0"/>
          <w:bCs w:val="0"/>
        </w:rPr>
        <w:t>年。平台数量不足时我院可增补。</w:t>
      </w:r>
    </w:p>
    <w:p w14:paraId="0AF992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二、基本要求</w:t>
      </w:r>
    </w:p>
    <w:p w14:paraId="48528A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1.</w:t>
      </w:r>
      <w:r>
        <w:rPr>
          <w:rFonts w:hint="eastAsia"/>
          <w:b w:val="0"/>
          <w:bCs w:val="0"/>
          <w:lang w:eastAsia="zh-CN"/>
        </w:rPr>
        <w:t>供应商</w:t>
      </w:r>
      <w:r>
        <w:rPr>
          <w:rFonts w:hint="eastAsia"/>
          <w:b w:val="0"/>
          <w:bCs w:val="0"/>
        </w:rPr>
        <w:t>须已有完善成熟且达到国家廉政风险防控要求的采购平台，可与我院现有信息系统对接；服务团队熟悉医院采购特点，能按我院要求开发功能，提供多样式、个性化采购方式。</w:t>
      </w:r>
    </w:p>
    <w:p w14:paraId="75D1D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2.</w:t>
      </w:r>
      <w:r>
        <w:rPr>
          <w:rFonts w:hint="eastAsia"/>
          <w:b w:val="0"/>
          <w:bCs w:val="0"/>
        </w:rPr>
        <w:t>交付时间：自合同签订之日起3个月内完成开发、测试并上线试运行。</w:t>
      </w:r>
    </w:p>
    <w:p w14:paraId="5531BB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三、平台技术要求</w:t>
      </w:r>
    </w:p>
    <w:p w14:paraId="0BF63C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（一）功能要求</w:t>
      </w:r>
    </w:p>
    <w:p w14:paraId="55E78C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1.</w:t>
      </w:r>
      <w:r>
        <w:rPr>
          <w:rFonts w:hint="eastAsia"/>
          <w:b w:val="0"/>
          <w:bCs w:val="0"/>
        </w:rPr>
        <w:t>适用品类涵盖一般货物、服务、工程，包括但不限于：计算机设备及软件、办公设备、电气设备、通信设备、仪器仪表、医疗设备、家具用具、被服装具、办公消耗品、试剂或耗材、科研服务、信息技术服务、维修和保养服务。（要求操作演示）</w:t>
      </w:r>
    </w:p>
    <w:p w14:paraId="0D598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2. 提供多渠道采购方式，包括但不限于竞价、定点、邀请采购，可拓展一站式采购、多次议价等。</w:t>
      </w:r>
    </w:p>
    <w:p w14:paraId="64E65D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3. 提供多级权限管理员账户，支持岗位、角色、菜单/按钮统一授权；超级管理员可管理查询全院采购信息数据；仅授权合法用户可在规定权限内操作。</w:t>
      </w:r>
    </w:p>
    <w:p w14:paraId="65FEC3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4. 支持多种采购流程管理及扩增；我院制度或业务变化时，中选人有义务无偿调整、对接、升级。</w:t>
      </w:r>
    </w:p>
    <w:p w14:paraId="7F86E7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5.</w:t>
      </w:r>
      <w:r>
        <w:rPr>
          <w:rFonts w:hint="eastAsia"/>
          <w:b w:val="0"/>
          <w:bCs w:val="0"/>
        </w:rPr>
        <w:t>支持按采购用户、供应商、部门、经费项目、金额区间、时间区间、商品信息等维度自由组合交叉统计。</w:t>
      </w:r>
    </w:p>
    <w:p w14:paraId="5F3FE1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6.</w:t>
      </w:r>
      <w:r>
        <w:rPr>
          <w:rFonts w:hint="eastAsia"/>
          <w:b w:val="0"/>
          <w:bCs w:val="0"/>
        </w:rPr>
        <w:t>可设定禁止采购的商品类目及禁止参与采购的供应商名单。</w:t>
      </w:r>
    </w:p>
    <w:p w14:paraId="588F3E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7.</w:t>
      </w:r>
      <w:r>
        <w:rPr>
          <w:rFonts w:hint="eastAsia"/>
          <w:b w:val="0"/>
          <w:bCs w:val="0"/>
        </w:rPr>
        <w:t>提供采购结果数据导出功能。</w:t>
      </w:r>
    </w:p>
    <w:p w14:paraId="0331F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8. 提供灵活便捷的多种结算模式。</w:t>
      </w:r>
    </w:p>
    <w:p w14:paraId="603B1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9.</w:t>
      </w:r>
      <w:r>
        <w:rPr>
          <w:rFonts w:hint="eastAsia"/>
          <w:b w:val="0"/>
          <w:bCs w:val="0"/>
        </w:rPr>
        <w:t>支持品目预算控制，实时查看各品目余额使用明细，按《政府采购品目分类目录》防止交易数据超出政府采购限额。</w:t>
      </w:r>
    </w:p>
    <w:p w14:paraId="7798A2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10.</w:t>
      </w:r>
      <w:r>
        <w:rPr>
          <w:rFonts w:hint="eastAsia"/>
          <w:b w:val="0"/>
          <w:bCs w:val="0"/>
        </w:rPr>
        <w:t>文档管理：每个项目单独对应一个数据库，可离线处理、单独归档、移库和加密。</w:t>
      </w:r>
    </w:p>
    <w:p w14:paraId="1F286C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（二）安全保障要求</w:t>
      </w:r>
    </w:p>
    <w:p w14:paraId="4E8633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1.</w:t>
      </w:r>
      <w:r>
        <w:rPr>
          <w:rFonts w:hint="eastAsia"/>
          <w:b w:val="0"/>
          <w:bCs w:val="0"/>
        </w:rPr>
        <w:t>具备国家行业内认定的信息安全相关证书。数据未经我院同意禁止披露或泄漏，因平台方原因造成损失由中选人赔偿。</w:t>
      </w:r>
    </w:p>
    <w:p w14:paraId="7E607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2. 具有ICP备案或ICP经营许可证，按信息安全等级二级或以上进行安全防护（验收时提供备案证明和安全测评报告）。</w:t>
      </w:r>
    </w:p>
    <w:p w14:paraId="39F030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3. 可与我院现有信息系统及办公系统对接。</w:t>
      </w:r>
    </w:p>
    <w:p w14:paraId="08A41A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4.</w:t>
      </w:r>
      <w:r>
        <w:rPr>
          <w:rFonts w:hint="eastAsia"/>
          <w:b w:val="0"/>
          <w:bCs w:val="0"/>
        </w:rPr>
        <w:t>提供全过程操作日志、系统日志、接口日志，交易全程留痕。（要求操作演示）</w:t>
      </w:r>
    </w:p>
    <w:p w14:paraId="1B2B35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5. 面向我院的平台及数据能够实现本地化存储。</w:t>
      </w:r>
    </w:p>
    <w:p w14:paraId="47AC82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6. 须说明供应商是否需办理CA认证；如需，须说明认证类型、认证机构、有效期、收费标准（新办、续期、补办、变更）及免费替代方案（如手机扫码、短信验证等）；如不强制，须说明替代的身份认证及电子签名方案。</w:t>
      </w:r>
    </w:p>
    <w:p w14:paraId="03FD64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四、服务要求</w:t>
      </w:r>
    </w:p>
    <w:p w14:paraId="1FD6FF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1.</w:t>
      </w:r>
      <w:r>
        <w:rPr>
          <w:rFonts w:hint="eastAsia"/>
          <w:b w:val="0"/>
          <w:bCs w:val="0"/>
        </w:rPr>
        <w:t>负责按我院需求研发或调整采购平台，实现采购全电子流程化：信息发布、供应商网上报价及多次报价、系统自动评分排序、专家评审及现场谈判磋商（如需）、网上公布结果等。</w:t>
      </w:r>
    </w:p>
    <w:p w14:paraId="59BBC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2. 合同期内须按我院要求无偿对平台进行调整、对接、升级改造、运维、培训及功能拓展开发。</w:t>
      </w:r>
    </w:p>
    <w:p w14:paraId="29FDC4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3.</w:t>
      </w:r>
      <w:r>
        <w:rPr>
          <w:rFonts w:hint="eastAsia"/>
          <w:b w:val="0"/>
          <w:bCs w:val="0"/>
        </w:rPr>
        <w:t>负责供应商入库和管理，为供应商提供注册入库、资格审核、响应咨询；为我院发布采购信息、结果信息，提供现场技术支持（如需）。</w:t>
      </w:r>
    </w:p>
    <w:p w14:paraId="2FA13C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4.</w:t>
      </w:r>
      <w:r>
        <w:rPr>
          <w:rFonts w:hint="eastAsia"/>
          <w:b w:val="0"/>
          <w:bCs w:val="0"/>
        </w:rPr>
        <w:t>制定供应商管理方案、培训和服务方案。</w:t>
      </w:r>
    </w:p>
    <w:p w14:paraId="6155D1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5. 有义务提升平台用户体验，保障系统稳定运行，做好数据存储备份和系统安全。</w:t>
      </w:r>
    </w:p>
    <w:p w14:paraId="12FAB1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6.</w:t>
      </w:r>
      <w:r>
        <w:rPr>
          <w:rFonts w:hint="eastAsia"/>
          <w:b w:val="0"/>
          <w:bCs w:val="0"/>
        </w:rPr>
        <w:t>组建专门开发和运营团队，提供7×24小时服务。未经我院同意不得更换团队人员；我院有权要求更换或增派人员。</w:t>
      </w:r>
    </w:p>
    <w:p w14:paraId="58DFF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7.</w:t>
      </w:r>
      <w:r>
        <w:rPr>
          <w:rFonts w:hint="eastAsia"/>
          <w:b w:val="0"/>
          <w:bCs w:val="0"/>
        </w:rPr>
        <w:t>入驻平台全国供应商不少于500家。</w:t>
      </w:r>
    </w:p>
    <w:p w14:paraId="7582C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8.</w:t>
      </w:r>
      <w:r>
        <w:rPr>
          <w:rFonts w:hint="eastAsia"/>
          <w:b w:val="0"/>
          <w:bCs w:val="0"/>
        </w:rPr>
        <w:t>按我院需求提供采购数据、供应商信息等资料。</w:t>
      </w:r>
    </w:p>
    <w:p w14:paraId="6F6B2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9.</w:t>
      </w:r>
      <w:r>
        <w:rPr>
          <w:rFonts w:hint="eastAsia"/>
          <w:b w:val="0"/>
          <w:bCs w:val="0"/>
        </w:rPr>
        <w:t>妥善保存服务文档和记录，定期提交档案汇总报告。</w:t>
      </w:r>
    </w:p>
    <w:p w14:paraId="6703AC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10.</w:t>
      </w:r>
      <w:r>
        <w:rPr>
          <w:rFonts w:hint="eastAsia"/>
          <w:b w:val="0"/>
          <w:bCs w:val="0"/>
        </w:rPr>
        <w:t>保存所有原始操作记录，配合上级审计巡视巡察检查，无条件提供所有数据。</w:t>
      </w:r>
    </w:p>
    <w:p w14:paraId="27627A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11.</w:t>
      </w:r>
      <w:r>
        <w:rPr>
          <w:rFonts w:hint="eastAsia"/>
          <w:b w:val="0"/>
          <w:bCs w:val="0"/>
        </w:rPr>
        <w:t>我院制度或管理信息系统变化的，中选人须无偿调整、对接、升级。</w:t>
      </w:r>
    </w:p>
    <w:p w14:paraId="3E8AB9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12.</w:t>
      </w:r>
      <w:r>
        <w:rPr>
          <w:rFonts w:hint="eastAsia"/>
          <w:b w:val="0"/>
          <w:bCs w:val="0"/>
        </w:rPr>
        <w:t>未经我院书面同意，不得以我院名义对外活动，不得妨碍公平采购。</w:t>
      </w:r>
    </w:p>
    <w:p w14:paraId="73FF2A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13.</w:t>
      </w:r>
      <w:r>
        <w:rPr>
          <w:rFonts w:hint="eastAsia"/>
          <w:b w:val="0"/>
          <w:bCs w:val="0"/>
        </w:rPr>
        <w:t>合作</w:t>
      </w:r>
      <w:r>
        <w:rPr>
          <w:rFonts w:hint="eastAsia"/>
          <w:b w:val="0"/>
          <w:bCs w:val="0"/>
          <w:lang w:val="en-US" w:eastAsia="zh-CN"/>
        </w:rPr>
        <w:t>终止</w:t>
      </w:r>
      <w:r>
        <w:rPr>
          <w:rFonts w:hint="eastAsia"/>
          <w:b w:val="0"/>
          <w:bCs w:val="0"/>
        </w:rPr>
        <w:t>时，按我院要求返还所有数据并清除数据痕迹。</w:t>
      </w:r>
    </w:p>
    <w:p w14:paraId="66EB58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14.</w:t>
      </w:r>
      <w:r>
        <w:rPr>
          <w:rFonts w:hint="eastAsia"/>
          <w:b w:val="0"/>
          <w:bCs w:val="0"/>
        </w:rPr>
        <w:t>保密义务：对知悉的项目信息、注册账号资料、采购信息、交易数据等严格保密，未经许可不得向第三方披露。保密义务不因合同变更、中止、解除或终止而免除。</w:t>
      </w:r>
    </w:p>
    <w:p w14:paraId="5CE4E3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15.</w:t>
      </w:r>
      <w:r>
        <w:rPr>
          <w:rFonts w:hint="eastAsia"/>
          <w:b w:val="0"/>
          <w:bCs w:val="0"/>
        </w:rPr>
        <w:t>供应商管理：严格准入审查，审核入驻供应商经营资质合法性，确保上架产品（如有）来源合法、原装正品；不得设置障碍限制供应商参与；健全评价和淘汰机制；协助处理我院与成交供应商的争议；满足我院其他管理要求。</w:t>
      </w:r>
    </w:p>
    <w:p w14:paraId="450CE4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五、售后服务</w:t>
      </w:r>
    </w:p>
    <w:p w14:paraId="283048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1. 提供7×24小时服务专线及长期技术支持；1小时内响应，简单问题6小时内解决，复杂问题24小时内解决。</w:t>
      </w:r>
    </w:p>
    <w:p w14:paraId="1E4AD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2. 对平台BUG持续修订，按我院需求更新/升级，费用由中选人承担；因平台技术问题导致的负面结果由中选人担责。</w:t>
      </w:r>
    </w:p>
    <w:p w14:paraId="1988E0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3.</w:t>
      </w:r>
      <w:r>
        <w:rPr>
          <w:rFonts w:hint="eastAsia"/>
          <w:b w:val="0"/>
          <w:bCs w:val="0"/>
        </w:rPr>
        <w:t>技术问题须按要求时限改进，且后续不再重复出现。</w:t>
      </w:r>
    </w:p>
    <w:p w14:paraId="28905F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4.</w:t>
      </w:r>
      <w:r>
        <w:rPr>
          <w:rFonts w:hint="eastAsia"/>
          <w:b w:val="0"/>
          <w:bCs w:val="0"/>
        </w:rPr>
        <w:t>免费为我院管理人员、采购用户、供应商提供培训，制作培训资料并在平台主页供免费参阅；做好日常应用指导和咨询解答。</w:t>
      </w:r>
    </w:p>
    <w:p w14:paraId="0D05CF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六</w:t>
      </w:r>
      <w:r>
        <w:rPr>
          <w:rFonts w:hint="eastAsia"/>
          <w:b w:val="0"/>
          <w:bCs w:val="0"/>
        </w:rPr>
        <w:t>、服务费用与报价方案</w:t>
      </w:r>
    </w:p>
    <w:p w14:paraId="615EA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（一）费用原则</w:t>
      </w:r>
    </w:p>
    <w:p w14:paraId="26BE8F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1.</w:t>
      </w:r>
      <w:r>
        <w:rPr>
          <w:rFonts w:hint="eastAsia"/>
          <w:b w:val="0"/>
          <w:bCs w:val="0"/>
        </w:rPr>
        <w:t>中选人不向我院及我院用户收取任何服务费用。我院仅按实结算验收合格的货物、服务、工程实际费用。</w:t>
      </w:r>
    </w:p>
    <w:p w14:paraId="0B8809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2.</w:t>
      </w:r>
      <w:r>
        <w:rPr>
          <w:rFonts w:hint="eastAsia"/>
          <w:b w:val="0"/>
          <w:bCs w:val="0"/>
        </w:rPr>
        <w:t>交易服务费由成交供应商支付，我院不承担。</w:t>
      </w:r>
    </w:p>
    <w:p w14:paraId="3A6528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3.</w:t>
      </w:r>
      <w:r>
        <w:rPr>
          <w:rFonts w:hint="eastAsia"/>
          <w:b w:val="0"/>
          <w:bCs w:val="0"/>
        </w:rPr>
        <w:t>中选人不得直接参与我院采购项目的采购和交易。</w:t>
      </w:r>
    </w:p>
    <w:p w14:paraId="49FBD7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4.</w:t>
      </w:r>
      <w:r>
        <w:rPr>
          <w:rFonts w:hint="eastAsia"/>
          <w:b w:val="0"/>
          <w:bCs w:val="0"/>
        </w:rPr>
        <w:t>因流标、废标等原因多次采购的，只收取一次服务费用。</w:t>
      </w:r>
    </w:p>
    <w:p w14:paraId="46A6C6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（二）报价方案要求</w:t>
      </w:r>
    </w:p>
    <w:p w14:paraId="686318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1.</w:t>
      </w:r>
      <w:r>
        <w:rPr>
          <w:rFonts w:hint="eastAsia"/>
          <w:b w:val="0"/>
          <w:bCs w:val="0"/>
          <w:lang w:eastAsia="zh-CN"/>
        </w:rPr>
        <w:t>供应商</w:t>
      </w:r>
      <w:r>
        <w:rPr>
          <w:rFonts w:hint="eastAsia"/>
          <w:b w:val="0"/>
          <w:bCs w:val="0"/>
        </w:rPr>
        <w:t>须在</w:t>
      </w:r>
      <w:r>
        <w:rPr>
          <w:rFonts w:hint="eastAsia"/>
          <w:b w:val="0"/>
          <w:bCs w:val="0"/>
          <w:lang w:val="en-US" w:eastAsia="zh-CN"/>
        </w:rPr>
        <w:t>调研</w:t>
      </w:r>
      <w:r>
        <w:rPr>
          <w:rFonts w:hint="eastAsia"/>
          <w:b w:val="0"/>
          <w:bCs w:val="0"/>
        </w:rPr>
        <w:t>响应文件中提供完整报价方案，我院综合评价以下维度：</w:t>
      </w:r>
    </w:p>
    <w:p w14:paraId="2FDFDE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完整性：是否清晰列明交易服务费的计算方式、收费比例/标准、上限/下限等，是否涵盖所有适用品类。</w:t>
      </w:r>
    </w:p>
    <w:p w14:paraId="1BC5C7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合理程度：收费标准是否与市场通行水平相当，是否透明、无隐藏收费。</w:t>
      </w:r>
    </w:p>
    <w:p w14:paraId="478DB3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优惠力度：收费比例是否具有竞争力；对小微供应商、高频交易、小额交易是否有优惠或减免。</w:t>
      </w:r>
    </w:p>
    <w:p w14:paraId="7E5993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增值服务：是否提供免费或优惠的增值服务及具体内容。</w:t>
      </w:r>
    </w:p>
    <w:p w14:paraId="479CC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收费调整机制：须承诺非经我院审核同意，合同期内不调整收费标准。</w:t>
      </w:r>
    </w:p>
    <w:p w14:paraId="0C1D47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费用透明度：是否在平台显著位置向供应商公示收费标准；是否有防止供应商将交易服务费转嫁至采购价格的机制。</w:t>
      </w:r>
    </w:p>
    <w:p w14:paraId="698B6C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</w:rPr>
        <w:t>CA认证费用：供应商是否需办理CA认证；如需，费用（新办、续期、补办等）由谁承担；是否有免费替代方案；是否影响供应商参与意愿。</w:t>
      </w:r>
    </w:p>
    <w:p w14:paraId="028064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七</w:t>
      </w:r>
      <w:r>
        <w:rPr>
          <w:rFonts w:hint="eastAsia"/>
          <w:b w:val="0"/>
          <w:bCs w:val="0"/>
        </w:rPr>
        <w:t>、知识产权</w:t>
      </w:r>
    </w:p>
    <w:p w14:paraId="451294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1.</w:t>
      </w:r>
      <w:r>
        <w:rPr>
          <w:rFonts w:hint="eastAsia"/>
          <w:b w:val="0"/>
          <w:bCs w:val="0"/>
        </w:rPr>
        <w:t>中选人保证交付的平台及定制开发成果不侵犯任何第三方合法权益，侵权责任由中选人全部承担；给我院造成损失的，按合同承担违约责任。</w:t>
      </w:r>
    </w:p>
    <w:p w14:paraId="141C9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2.</w:t>
      </w:r>
      <w:r>
        <w:rPr>
          <w:rFonts w:hint="eastAsia"/>
          <w:b w:val="0"/>
          <w:bCs w:val="0"/>
        </w:rPr>
        <w:t>未经我院书面同意，不得使用我院名称、商标、标识等进行宣传，不得以我院名义对外活动。</w:t>
      </w:r>
    </w:p>
    <w:p w14:paraId="27AFB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3.</w:t>
      </w:r>
      <w:r>
        <w:rPr>
          <w:rFonts w:hint="eastAsia"/>
          <w:b w:val="0"/>
          <w:bCs w:val="0"/>
        </w:rPr>
        <w:t>以上约定长期有效，不因合同变更、中止、解除、终止或无效而免除。</w:t>
      </w:r>
    </w:p>
    <w:p w14:paraId="525A00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八</w:t>
      </w:r>
      <w:r>
        <w:rPr>
          <w:rFonts w:hint="eastAsia"/>
          <w:b w:val="0"/>
          <w:bCs w:val="0"/>
        </w:rPr>
        <w:t>、其他说明</w:t>
      </w:r>
    </w:p>
    <w:p w14:paraId="2C2279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1.</w:t>
      </w:r>
      <w:r>
        <w:rPr>
          <w:rFonts w:hint="eastAsia"/>
          <w:b w:val="0"/>
          <w:bCs w:val="0"/>
        </w:rPr>
        <w:t>中选人发生重大涉诉案件、恶性事件或经营严重恶化的，应及时报告我院。</w:t>
      </w:r>
    </w:p>
    <w:p w14:paraId="252C13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2.</w:t>
      </w:r>
      <w:r>
        <w:rPr>
          <w:rFonts w:hint="eastAsia"/>
          <w:b w:val="0"/>
          <w:bCs w:val="0"/>
        </w:rPr>
        <w:t>未经对方允许不得复制、传播、转让项目相关资源（含软件著作权、技术专利、设计方案、说明书、测试数据、程序源代码等）。</w:t>
      </w:r>
    </w:p>
    <w:p w14:paraId="74E6CC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3.</w:t>
      </w:r>
      <w:r>
        <w:rPr>
          <w:rFonts w:hint="eastAsia"/>
          <w:b w:val="0"/>
          <w:bCs w:val="0"/>
        </w:rPr>
        <w:t>合同到期2个月前，中选人须向我院提供系统设计方案、说明书、测试数据资料、程序源代码等技术文档。</w:t>
      </w:r>
    </w:p>
    <w:p w14:paraId="1D24E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4</w:t>
      </w:r>
      <w:r>
        <w:rPr>
          <w:rFonts w:hint="eastAsia"/>
          <w:b w:val="0"/>
          <w:bCs w:val="0"/>
        </w:rPr>
        <w:t xml:space="preserve">. </w:t>
      </w:r>
      <w:r>
        <w:rPr>
          <w:rFonts w:hint="eastAsia"/>
          <w:b w:val="0"/>
          <w:bCs w:val="0"/>
          <w:lang w:eastAsia="zh-CN"/>
        </w:rPr>
        <w:t>供应商</w:t>
      </w:r>
      <w:r>
        <w:rPr>
          <w:rFonts w:hint="eastAsia"/>
          <w:b w:val="0"/>
          <w:bCs w:val="0"/>
        </w:rPr>
        <w:t>须保证所有资料真实有效。我院任一阶段对真实性有异议的，</w:t>
      </w:r>
      <w:r>
        <w:rPr>
          <w:rFonts w:hint="eastAsia"/>
          <w:b w:val="0"/>
          <w:bCs w:val="0"/>
          <w:lang w:eastAsia="zh-CN"/>
        </w:rPr>
        <w:t>供应商</w:t>
      </w:r>
      <w:r>
        <w:rPr>
          <w:rFonts w:hint="eastAsia"/>
          <w:b w:val="0"/>
          <w:bCs w:val="0"/>
        </w:rPr>
        <w:t>须在3个工作日内提供原件复核。逾期未提供或经核实作假的，视为虚假响应，取消遴选/中选资格，并限制后续参加我院同类遴选活动。</w:t>
      </w:r>
    </w:p>
    <w:p w14:paraId="2D6261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 w:val="0"/>
        </w:rPr>
      </w:pPr>
      <w:r>
        <w:rPr>
          <w:rFonts w:hint="eastAsia"/>
          <w:b w:val="0"/>
          <w:bCs w:val="0"/>
          <w:lang w:val="en-US" w:eastAsia="zh-CN"/>
        </w:rPr>
        <w:t>5</w:t>
      </w:r>
      <w:r>
        <w:rPr>
          <w:rFonts w:hint="eastAsia"/>
          <w:b w:val="0"/>
          <w:bCs w:val="0"/>
        </w:rPr>
        <w:t>. 业绩要求：</w:t>
      </w:r>
      <w:r>
        <w:rPr>
          <w:rFonts w:hint="eastAsia"/>
          <w:b w:val="0"/>
          <w:bCs w:val="0"/>
          <w:lang w:eastAsia="zh-CN"/>
        </w:rPr>
        <w:t>供应商</w:t>
      </w:r>
      <w:r>
        <w:rPr>
          <w:rFonts w:hint="eastAsia"/>
          <w:b w:val="0"/>
          <w:bCs w:val="0"/>
        </w:rPr>
        <w:t>须提供近三年类似项目业绩一览表，仅提供不多于10个最具代表性业绩（限为医院、高校或政府机关等提供采购平台服务的业绩），每项须附委托合同关键页或中标（成交）通知书复印件。</w:t>
      </w:r>
    </w:p>
    <w:p w14:paraId="4DD2BBE8">
      <w:pPr>
        <w:keepNext w:val="0"/>
        <w:keepLines w:val="0"/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408" w:lineRule="auto"/>
        <w:ind w:left="0" w:leftChars="0" w:right="0" w:rightChars="0" w:firstLine="721" w:firstLineChars="200"/>
        <w:jc w:val="both"/>
        <w:textAlignment w:val="auto"/>
        <w:rPr>
          <w:rFonts w:hint="eastAsia" w:ascii="华文中宋" w:hAnsi="华文中宋" w:eastAsia="华文中宋" w:cs="华文中宋"/>
          <w:b/>
          <w:bCs/>
          <w:color w:val="000000"/>
          <w:kern w:val="44"/>
          <w:sz w:val="36"/>
          <w:szCs w:val="36"/>
          <w:highlight w:val="none"/>
          <w:lang w:val="en-US" w:eastAsia="zh-CN"/>
        </w:rPr>
      </w:pPr>
    </w:p>
    <w:p w14:paraId="74E1A6DE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B0AFE009-AB30-4AD3-A9A2-C8C0FFCE7854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7AAC8FF1-8BFB-4824-BEBF-71E45DB7D11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C9417C"/>
    <w:rsid w:val="06A04B76"/>
    <w:rsid w:val="0BEB6D98"/>
    <w:rsid w:val="10A20470"/>
    <w:rsid w:val="1F6E1960"/>
    <w:rsid w:val="20AC5498"/>
    <w:rsid w:val="25C9417C"/>
    <w:rsid w:val="31492EA1"/>
    <w:rsid w:val="32AA04CA"/>
    <w:rsid w:val="360B0EF4"/>
    <w:rsid w:val="404F553D"/>
    <w:rsid w:val="40E52EEE"/>
    <w:rsid w:val="42CD0F08"/>
    <w:rsid w:val="4FF15D13"/>
    <w:rsid w:val="519B0C71"/>
    <w:rsid w:val="53265F8B"/>
    <w:rsid w:val="53806DAF"/>
    <w:rsid w:val="5F493FC0"/>
    <w:rsid w:val="71B31D58"/>
    <w:rsid w:val="7EB36B2A"/>
    <w:rsid w:val="7FBD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2026-09-11T03:34:00Z</dcterms:created>
  <dc:creator>ddl</dc:creator>
  <cp:lastModifiedBy>ddl</cp:lastModifiedBy>
  <dcterms:modified xsi:type="dcterms:W3CDTF">2026-09-11T03:35:05Z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63E3DC2625904A2BADB9BDC0BCD658DF_11</vt:lpwstr>
  </property>
  <property fmtid="{D5CDD505-2E9C-101B-9397-08002B2CF9AE}" pid="4" name="KSOTemplateDocerSaveRecord">
    <vt:lpwstr>eyJoZGlkIjoiZGNiZjhiYWJkMzQ2ODliZDg0M2NkY2U3ZDYyYTQ3YzEiLCJ1c2VySWQiOiIzMTQ2MzM3NzQifQ==</vt:lpwstr>
  </property>
</Properties>
</file>