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</w:t>
      </w:r>
      <w:r>
        <w:rPr>
          <w:rFonts w:ascii="宋体" w:hAnsi="宋体"/>
          <w:b/>
          <w:sz w:val="44"/>
          <w:szCs w:val="44"/>
          <w:lang w:eastAsia="zh-CN"/>
        </w:rPr>
        <w:t>招标采购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eastAsia" w:ascii="宋体" w:hAnsi="华文细黑"/>
          <w:szCs w:val="21"/>
          <w:u w:val="single"/>
          <w:lang w:val="en-US" w:eastAsia="zh-CN"/>
        </w:rPr>
        <w:t>20190611</w:t>
      </w:r>
      <w:r>
        <w:rPr>
          <w:rFonts w:hint="eastAsia" w:ascii="宋体" w:hAnsi="华文细黑"/>
          <w:szCs w:val="21"/>
          <w:u w:val="single"/>
          <w:lang w:eastAsia="zh-CN"/>
        </w:rPr>
        <w:t>-（试剂序号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4"/>
        <w:tblW w:w="10398" w:type="dxa"/>
        <w:tblInd w:w="-8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720" w:hanging="720" w:hangingChars="4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说明：1. 提供省内三家三甲医院（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；以上资料必须注明“与原件相同”并加盖供货商公章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2. 如该试剂需消耗耗材，请如实提供耗材清单及其价格；隐瞒不报者，一经发现取消竞标资格。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试剂的《医疗器械注册证》或《药品注册证》复印件，无注册证需附上情况说明；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512" w:leftChars="0" w:firstLine="0" w:firstLineChars="0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highlight w:val="none"/>
          <w:lang w:eastAsia="zh-CN"/>
        </w:rPr>
        <w:t>提供公司在中国政府采购网中</w:t>
      </w:r>
      <w:r>
        <w:rPr>
          <w:rFonts w:hint="eastAsia"/>
          <w:sz w:val="18"/>
          <w:szCs w:val="18"/>
          <w:highlight w:val="none"/>
          <w:lang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highlight w:val="none"/>
          <w:lang w:eastAsia="zh-CN"/>
        </w:rPr>
        <w:fldChar w:fldCharType="separate"/>
      </w:r>
      <w:r>
        <w:rPr>
          <w:rFonts w:hint="eastAsia"/>
          <w:sz w:val="18"/>
          <w:szCs w:val="18"/>
          <w:highlight w:val="none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highlight w:val="none"/>
          <w:lang w:eastAsia="zh-CN"/>
        </w:rPr>
        <w:fldChar w:fldCharType="end"/>
      </w:r>
      <w:r>
        <w:rPr>
          <w:rFonts w:hint="eastAsia"/>
          <w:sz w:val="18"/>
          <w:szCs w:val="18"/>
          <w:highlight w:val="none"/>
          <w:lang w:eastAsia="zh-CN"/>
        </w:rPr>
        <w:t>的查询结果（http://www.ccgp.gov.cn/search/cr/），及出具近三年“无行贿犯罪记录”承诺函；</w:t>
      </w:r>
    </w:p>
    <w:p>
      <w:pPr>
        <w:ind w:left="811" w:leftChars="246" w:hanging="270" w:hangingChars="15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将填写的《新试剂招标采购报名表》和《新试剂招标采购信息表》盖章后交医院试剂库，并将Word电子版发至邮箱：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6"/>
          <w:rFonts w:hint="eastAsia"/>
          <w:sz w:val="18"/>
          <w:szCs w:val="18"/>
          <w:lang w:eastAsia="zh-CN"/>
        </w:rPr>
        <w:t>sumsjk@163.com</w:t>
      </w:r>
      <w:r>
        <w:rPr>
          <w:rStyle w:val="6"/>
          <w:rFonts w:hint="eastAsia"/>
          <w:sz w:val="18"/>
          <w:szCs w:val="18"/>
          <w:lang w:eastAsia="zh-CN"/>
        </w:rPr>
        <w:fldChar w:fldCharType="end"/>
      </w:r>
      <w:r>
        <w:rPr>
          <w:rStyle w:val="6"/>
          <w:rFonts w:hint="eastAsia"/>
          <w:sz w:val="18"/>
          <w:szCs w:val="18"/>
          <w:lang w:eastAsia="zh-CN"/>
        </w:rPr>
        <w:t>。</w:t>
      </w:r>
      <w:r>
        <w:rPr>
          <w:rStyle w:val="6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800" w:bottom="66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1F8628AC"/>
    <w:rsid w:val="225C540C"/>
    <w:rsid w:val="242E54C3"/>
    <w:rsid w:val="269903E3"/>
    <w:rsid w:val="27900B12"/>
    <w:rsid w:val="3190599C"/>
    <w:rsid w:val="34EB6FA8"/>
    <w:rsid w:val="35AF4628"/>
    <w:rsid w:val="38283562"/>
    <w:rsid w:val="4CD2036C"/>
    <w:rsid w:val="58A154A3"/>
    <w:rsid w:val="5ACC2D96"/>
    <w:rsid w:val="67AB74C4"/>
    <w:rsid w:val="6D08537D"/>
    <w:rsid w:val="6F6476B7"/>
    <w:rsid w:val="709F67A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10</TotalTime>
  <ScaleCrop>false</ScaleCrop>
  <LinksUpToDate>false</LinksUpToDate>
  <CharactersWithSpaces>1140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批注</cp:lastModifiedBy>
  <cp:lastPrinted>2018-08-21T00:29:00Z</cp:lastPrinted>
  <dcterms:modified xsi:type="dcterms:W3CDTF">2019-06-11T01:07:21Z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